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A9B6C" w14:textId="165FACB2" w:rsidR="00A74FEC" w:rsidRDefault="00710A67" w:rsidP="005B09BA">
      <w:pPr>
        <w:spacing w:after="480" w:line="240" w:lineRule="auto"/>
        <w:jc w:val="center"/>
        <w:rPr>
          <w:b/>
          <w:bCs/>
        </w:rPr>
      </w:pPr>
      <w:r>
        <w:rPr>
          <w:b/>
          <w:bCs/>
        </w:rPr>
        <w:t>THE INVEST</w:t>
      </w:r>
      <w:bookmarkStart w:id="0" w:name="_GoBack"/>
      <w:bookmarkEnd w:id="0"/>
      <w:r>
        <w:rPr>
          <w:b/>
          <w:bCs/>
        </w:rPr>
        <w:t>IGATING OF 360</w:t>
      </w:r>
      <w:r>
        <w:rPr>
          <w:rFonts w:ascii="Sylfaen" w:hAnsi="Sylfaen"/>
          <w:b/>
          <w:bCs/>
        </w:rPr>
        <w:t>°</w:t>
      </w:r>
      <w:r>
        <w:rPr>
          <w:b/>
          <w:bCs/>
        </w:rPr>
        <w:t xml:space="preserve"> VIDEOS ON SPEAKING SKILL APPLIED BY JUNIOR HIGH SCHOOL STUDENTS</w:t>
      </w:r>
    </w:p>
    <w:p w14:paraId="6F70D817" w14:textId="6EF04FE7" w:rsidR="00710A67" w:rsidRDefault="00710A67" w:rsidP="005B09BA">
      <w:pPr>
        <w:spacing w:after="0"/>
        <w:jc w:val="center"/>
      </w:pPr>
      <w:r>
        <w:t>M. Toha</w:t>
      </w:r>
    </w:p>
    <w:p w14:paraId="14363985" w14:textId="45684D43" w:rsidR="00710A67" w:rsidRDefault="00710A67" w:rsidP="005B09BA">
      <w:pPr>
        <w:spacing w:after="720"/>
        <w:jc w:val="center"/>
        <w:rPr>
          <w:i/>
          <w:iCs/>
        </w:rPr>
      </w:pPr>
      <w:r w:rsidRPr="00BD5E1A">
        <w:rPr>
          <w:i/>
          <w:iCs/>
        </w:rPr>
        <w:t>(</w:t>
      </w:r>
      <w:proofErr w:type="spellStart"/>
      <w:r w:rsidRPr="00BD5E1A">
        <w:rPr>
          <w:i/>
          <w:iCs/>
        </w:rPr>
        <w:t>Mahasiswa</w:t>
      </w:r>
      <w:proofErr w:type="spellEnd"/>
      <w:r w:rsidRPr="00BD5E1A">
        <w:rPr>
          <w:i/>
          <w:iCs/>
        </w:rPr>
        <w:t xml:space="preserve"> </w:t>
      </w:r>
      <w:proofErr w:type="spellStart"/>
      <w:r w:rsidRPr="00BD5E1A">
        <w:rPr>
          <w:i/>
          <w:iCs/>
        </w:rPr>
        <w:t>Jurusan</w:t>
      </w:r>
      <w:proofErr w:type="spellEnd"/>
      <w:r w:rsidRPr="00BD5E1A">
        <w:rPr>
          <w:i/>
          <w:iCs/>
        </w:rPr>
        <w:t xml:space="preserve"> Pendidikan Bahasa </w:t>
      </w:r>
      <w:proofErr w:type="spellStart"/>
      <w:r w:rsidRPr="00BD5E1A">
        <w:rPr>
          <w:i/>
          <w:iCs/>
        </w:rPr>
        <w:t>Inggris</w:t>
      </w:r>
      <w:proofErr w:type="spellEnd"/>
      <w:r w:rsidRPr="00BD5E1A">
        <w:rPr>
          <w:i/>
          <w:iCs/>
        </w:rPr>
        <w:t xml:space="preserve"> FKIP </w:t>
      </w:r>
      <w:proofErr w:type="spellStart"/>
      <w:r w:rsidRPr="00BD5E1A">
        <w:rPr>
          <w:i/>
          <w:iCs/>
        </w:rPr>
        <w:t>Unisma</w:t>
      </w:r>
      <w:proofErr w:type="spellEnd"/>
      <w:r w:rsidRPr="00BD5E1A">
        <w:rPr>
          <w:i/>
          <w:iCs/>
        </w:rPr>
        <w:t>)</w:t>
      </w:r>
    </w:p>
    <w:p w14:paraId="57A64C97" w14:textId="2903B5B4" w:rsidR="00230236" w:rsidRDefault="00230236" w:rsidP="005B09BA">
      <w:pPr>
        <w:spacing w:after="480"/>
        <w:ind w:left="567" w:hanging="567"/>
      </w:pPr>
      <w:r>
        <w:rPr>
          <w:b/>
          <w:bCs/>
        </w:rPr>
        <w:t xml:space="preserve">Abstract: </w:t>
      </w:r>
      <w:r>
        <w:t>This study aimed to find out the effectiveness of using 360</w:t>
      </w:r>
      <w:r>
        <w:rPr>
          <w:rFonts w:ascii="Sylfaen" w:hAnsi="Sylfaen"/>
        </w:rPr>
        <w:t>°</w:t>
      </w:r>
      <w:r>
        <w:t xml:space="preserve"> videos learning medium on speaking ability at junior high school students. In this study, the researcher used 360</w:t>
      </w:r>
      <w:r>
        <w:rPr>
          <w:rFonts w:ascii="Sylfaen" w:hAnsi="Sylfaen"/>
        </w:rPr>
        <w:t>°</w:t>
      </w:r>
      <w:r>
        <w:t xml:space="preserve"> videos in teaching speaking English at junior high school students. The research design of this study </w:t>
      </w:r>
      <w:r w:rsidR="00B93D3B">
        <w:t>wa</w:t>
      </w:r>
      <w:r>
        <w:t xml:space="preserve">s quantitative pre-experimental one group pre-test and post-test design. The subjects of this study </w:t>
      </w:r>
      <w:r w:rsidR="00B93D3B">
        <w:t>were</w:t>
      </w:r>
      <w:r>
        <w:t xml:space="preserve"> 30 students from seventh grade of junior high school. There </w:t>
      </w:r>
      <w:r w:rsidR="005B09BA">
        <w:t>were</w:t>
      </w:r>
      <w:r>
        <w:t xml:space="preserve"> two tests in this study, those tests </w:t>
      </w:r>
      <w:r w:rsidR="005B09BA">
        <w:t>were</w:t>
      </w:r>
      <w:r>
        <w:t xml:space="preserve"> pre-test and post-test. In th</w:t>
      </w:r>
      <w:r w:rsidR="00B93D3B">
        <w:t>ese</w:t>
      </w:r>
      <w:r>
        <w:t xml:space="preserve"> tests, the subject of the study asked to describe </w:t>
      </w:r>
      <w:r w:rsidR="00B93D3B">
        <w:t>people in the pre-test and describe place in the post-test. Before administered post-test, the subjects of this study were treated by 360</w:t>
      </w:r>
      <w:r w:rsidR="00B93D3B">
        <w:rPr>
          <w:rFonts w:ascii="Sylfaen" w:hAnsi="Sylfaen"/>
        </w:rPr>
        <w:t>°</w:t>
      </w:r>
      <w:r w:rsidR="00B93D3B">
        <w:t xml:space="preserve"> videos for three meeting. After treatment, the post-test was administered and analyzed the data (pre-test and post-test) using SPSS 22. In the analyzed the data, the researcher found the significant score was 0.000. It means that by using 360</w:t>
      </w:r>
      <w:r w:rsidR="00B93D3B">
        <w:rPr>
          <w:rFonts w:ascii="Sylfaen" w:hAnsi="Sylfaen"/>
        </w:rPr>
        <w:t>°</w:t>
      </w:r>
      <w:r w:rsidR="00B93D3B">
        <w:t xml:space="preserve"> videos learning medium in teaching speaking, the students achieve better score in speaking English than before students treated using 360</w:t>
      </w:r>
      <w:r w:rsidR="00B93D3B">
        <w:rPr>
          <w:rFonts w:ascii="Sylfaen" w:hAnsi="Sylfaen"/>
        </w:rPr>
        <w:t>°</w:t>
      </w:r>
      <w:r w:rsidR="00B93D3B">
        <w:t xml:space="preserve"> videos leaning medium. </w:t>
      </w:r>
    </w:p>
    <w:p w14:paraId="0E5E74D7" w14:textId="417B8C3F" w:rsidR="005B09BA" w:rsidRPr="00230236" w:rsidRDefault="005B09BA" w:rsidP="005B09BA">
      <w:pPr>
        <w:spacing w:after="480"/>
        <w:ind w:left="567" w:hanging="567"/>
      </w:pPr>
      <w:r>
        <w:rPr>
          <w:b/>
          <w:bCs/>
        </w:rPr>
        <w:t>Key Words:</w:t>
      </w:r>
      <w:r>
        <w:t xml:space="preserve"> Immersive Medium, Speaking, 360</w:t>
      </w:r>
      <w:r>
        <w:rPr>
          <w:rFonts w:ascii="Sylfaen" w:hAnsi="Sylfaen"/>
        </w:rPr>
        <w:t>°</w:t>
      </w:r>
      <w:r>
        <w:t xml:space="preserve"> Videos</w:t>
      </w:r>
    </w:p>
    <w:p w14:paraId="15318E52" w14:textId="37A1DCF4" w:rsidR="00BD5E1A" w:rsidRDefault="00BD5E1A" w:rsidP="00BD5E1A">
      <w:pPr>
        <w:jc w:val="both"/>
        <w:rPr>
          <w:b/>
          <w:bCs/>
        </w:rPr>
      </w:pPr>
      <w:r>
        <w:rPr>
          <w:b/>
          <w:bCs/>
        </w:rPr>
        <w:t>INTRODUCTION</w:t>
      </w:r>
    </w:p>
    <w:p w14:paraId="54D924FA" w14:textId="1D7463B9" w:rsidR="00BD5E1A" w:rsidRDefault="00BD5E1A" w:rsidP="000D5489">
      <w:pPr>
        <w:spacing w:line="480" w:lineRule="auto"/>
        <w:jc w:val="both"/>
      </w:pPr>
      <w:r>
        <w:rPr>
          <w:b/>
          <w:bCs/>
        </w:rPr>
        <w:tab/>
      </w:r>
      <w:r>
        <w:t xml:space="preserve">In the </w:t>
      </w:r>
      <w:r>
        <w:rPr>
          <w:i/>
          <w:iCs/>
        </w:rPr>
        <w:t xml:space="preserve">Indonesian Curriculum 2013 </w:t>
      </w:r>
      <w:r>
        <w:t xml:space="preserve">or </w:t>
      </w:r>
      <w:r>
        <w:rPr>
          <w:i/>
          <w:iCs/>
        </w:rPr>
        <w:t>K13</w:t>
      </w:r>
      <w:r>
        <w:t xml:space="preserve"> of junior high school, teachers are required to possess adequate competence in teaching speaking in some genres such as re-telling story, telling procedure, criticizing, giving opinion, and describing things and people. Because many English language material of speaking that students have to be mastered, the teacher will need good methods and good media to teach effectively and to make students are easy to speak English fluently and correctly. </w:t>
      </w:r>
      <w:proofErr w:type="spellStart"/>
      <w:r>
        <w:t>Muslem</w:t>
      </w:r>
      <w:proofErr w:type="spellEnd"/>
      <w:r>
        <w:t xml:space="preserve"> (2015) stated that the good methods and good media will make students easy to get their better English-speaking skill. From those explanations, that teaching speaking needs good methods and media to make teachers’ teaching effectively.</w:t>
      </w:r>
    </w:p>
    <w:p w14:paraId="15226FD3" w14:textId="274813DE" w:rsidR="00BD5E1A" w:rsidRDefault="00BD5E1A" w:rsidP="000D5489">
      <w:pPr>
        <w:spacing w:line="480" w:lineRule="auto"/>
        <w:jc w:val="both"/>
      </w:pPr>
      <w:r>
        <w:tab/>
      </w:r>
      <w:r w:rsidRPr="00BD5E1A">
        <w:t xml:space="preserve">The popularity of using ICT (Information and Communication technologies) as media on ELT (English Language teaching) can solve those problems above in achieving English speaking skill. As a medium, 360° videos </w:t>
      </w:r>
      <w:proofErr w:type="gramStart"/>
      <w:r w:rsidRPr="00BD5E1A">
        <w:t>has</w:t>
      </w:r>
      <w:proofErr w:type="gramEnd"/>
      <w:r w:rsidRPr="00BD5E1A">
        <w:t xml:space="preserve"> many advantageous in the teaching and learning. </w:t>
      </w:r>
      <w:proofErr w:type="spellStart"/>
      <w:r w:rsidRPr="00BD5E1A">
        <w:t>Isiaka</w:t>
      </w:r>
      <w:proofErr w:type="spellEnd"/>
      <w:r w:rsidRPr="00BD5E1A">
        <w:t xml:space="preserve"> (2007) claimed </w:t>
      </w:r>
      <w:r w:rsidRPr="00BD5E1A">
        <w:lastRenderedPageBreak/>
        <w:t>that video is a potential tool which can expose the heart and minds of students in enhancing learning language. By implementing 360° videos, teachers can make students to be immersed by the environment those videos are shown without they visit the place of the videos directly. Students also might have clear concept to be visualized and explained in detail of those video. The videos might also be interesting and can engage students in the learning than using text only.</w:t>
      </w:r>
    </w:p>
    <w:p w14:paraId="132EFA1A" w14:textId="6DC726A8" w:rsidR="00BD5E1A" w:rsidRDefault="00BD5E1A" w:rsidP="000D5489">
      <w:pPr>
        <w:spacing w:line="480" w:lineRule="auto"/>
        <w:jc w:val="both"/>
      </w:pPr>
      <w:r>
        <w:tab/>
      </w:r>
      <w:r w:rsidR="008C2329" w:rsidRPr="008C2329">
        <w:t>Furthermore, 360° videos can give experiences in learning language. Spencer (2016) stated that video is a powerful medium for creating students’ experience and virtual classroom technology will motivate students learning. By giving memorable experiences of 360° videos, the students might be easy to imagine what they are learning in 360° videos will be curious and will stimulate students’ concentration to find some things that videos have.</w:t>
      </w:r>
    </w:p>
    <w:p w14:paraId="401AAAF9" w14:textId="5A1DF1CD" w:rsidR="008C2329" w:rsidRPr="008C2329" w:rsidRDefault="008C2329" w:rsidP="000D5489">
      <w:pPr>
        <w:spacing w:after="480" w:line="480" w:lineRule="auto"/>
        <w:jc w:val="both"/>
      </w:pPr>
      <w:r>
        <w:tab/>
        <w:t>Therefore, the researcher administers this research to know the effect of using 360</w:t>
      </w:r>
      <w:r>
        <w:rPr>
          <w:rFonts w:ascii="Sylfaen" w:hAnsi="Sylfaen"/>
        </w:rPr>
        <w:t>°</w:t>
      </w:r>
      <w:r>
        <w:t xml:space="preserve"> videos learning medium on speaking skill at junior high school students. For the research problem of this study is:” Do students who learn speaking English using 360</w:t>
      </w:r>
      <w:r>
        <w:rPr>
          <w:rFonts w:ascii="Sylfaen" w:hAnsi="Sylfaen"/>
        </w:rPr>
        <w:t xml:space="preserve">° </w:t>
      </w:r>
      <w:r>
        <w:t>videos learning medium achieve better than the students who learn speaking English without using media. Based on the research problem, the objective of this study is to know the effectiveness of 360</w:t>
      </w:r>
      <w:r>
        <w:rPr>
          <w:rFonts w:ascii="Sylfaen" w:hAnsi="Sylfaen"/>
        </w:rPr>
        <w:t>°</w:t>
      </w:r>
      <w:r>
        <w:t xml:space="preserve"> videos learning medium on speaking skill at junior high school level.</w:t>
      </w:r>
    </w:p>
    <w:p w14:paraId="5BDBAECD" w14:textId="404CE2D3" w:rsidR="00BD5E1A" w:rsidRDefault="00BD5E1A" w:rsidP="000D5489">
      <w:pPr>
        <w:spacing w:line="480" w:lineRule="auto"/>
        <w:jc w:val="both"/>
        <w:rPr>
          <w:b/>
          <w:bCs/>
        </w:rPr>
      </w:pPr>
      <w:r>
        <w:rPr>
          <w:b/>
          <w:bCs/>
        </w:rPr>
        <w:t>METHOD</w:t>
      </w:r>
    </w:p>
    <w:p w14:paraId="60A67FC2" w14:textId="7C130120" w:rsidR="00BD5E1A" w:rsidRDefault="00BD5E1A" w:rsidP="000D5489">
      <w:pPr>
        <w:spacing w:line="480" w:lineRule="auto"/>
        <w:jc w:val="both"/>
        <w:rPr>
          <w:bCs/>
        </w:rPr>
      </w:pPr>
      <w:r>
        <w:rPr>
          <w:b/>
          <w:bCs/>
        </w:rPr>
        <w:tab/>
      </w:r>
      <w:r w:rsidR="00FD3A0D">
        <w:rPr>
          <w:bCs/>
        </w:rPr>
        <w:t xml:space="preserve">The researcher used experimental method in this research to know the effect of learning medium to students’ speaking ability. </w:t>
      </w:r>
      <w:r w:rsidR="00FD3A0D" w:rsidRPr="00C37B3F">
        <w:rPr>
          <w:bCs/>
        </w:rPr>
        <w:t xml:space="preserve">Experimental research is one of the methods that has function to measure the cause and effect </w:t>
      </w:r>
      <w:sdt>
        <w:sdtPr>
          <w:rPr>
            <w:bCs/>
          </w:rPr>
          <w:id w:val="-646042338"/>
          <w:citation/>
        </w:sdtPr>
        <w:sdtEndPr/>
        <w:sdtContent>
          <w:r w:rsidR="00FD3A0D">
            <w:rPr>
              <w:bCs/>
            </w:rPr>
            <w:fldChar w:fldCharType="begin"/>
          </w:r>
          <w:r w:rsidR="00FD3A0D">
            <w:rPr>
              <w:bCs/>
            </w:rPr>
            <w:instrText xml:space="preserve"> CITATION Sut99 \l 1033 </w:instrText>
          </w:r>
          <w:r w:rsidR="00FD3A0D">
            <w:rPr>
              <w:bCs/>
            </w:rPr>
            <w:fldChar w:fldCharType="separate"/>
          </w:r>
          <w:r w:rsidR="00FD3A0D">
            <w:rPr>
              <w:bCs/>
              <w:noProof/>
            </w:rPr>
            <w:t xml:space="preserve"> </w:t>
          </w:r>
          <w:r w:rsidR="00FD3A0D" w:rsidRPr="00C37B3F">
            <w:rPr>
              <w:noProof/>
            </w:rPr>
            <w:t>(Hadi, 1999)</w:t>
          </w:r>
          <w:r w:rsidR="00FD3A0D">
            <w:rPr>
              <w:bCs/>
            </w:rPr>
            <w:fldChar w:fldCharType="end"/>
          </w:r>
        </w:sdtContent>
      </w:sdt>
      <w:r w:rsidR="00FD3A0D" w:rsidRPr="00243245">
        <w:rPr>
          <w:bCs/>
        </w:rPr>
        <w:t>.</w:t>
      </w:r>
      <w:r w:rsidR="00FD3A0D">
        <w:rPr>
          <w:bCs/>
        </w:rPr>
        <w:t xml:space="preserve"> For the research design of this research was </w:t>
      </w:r>
      <w:r w:rsidR="00FD3A0D" w:rsidRPr="008D4C4B">
        <w:rPr>
          <w:bCs/>
        </w:rPr>
        <w:t>pre-experimenta</w:t>
      </w:r>
      <w:r w:rsidR="00FD3A0D">
        <w:rPr>
          <w:bCs/>
        </w:rPr>
        <w:t>l one-group pre-test and post-test. It meant that this study needed one group to take pre-test and post-test to find out the answer of research problem.</w:t>
      </w:r>
    </w:p>
    <w:p w14:paraId="001F20F7" w14:textId="69FC5A78" w:rsidR="00FD3A0D" w:rsidRDefault="00FD3A0D" w:rsidP="000D5489">
      <w:pPr>
        <w:spacing w:line="480" w:lineRule="auto"/>
        <w:jc w:val="both"/>
        <w:rPr>
          <w:bCs/>
        </w:rPr>
      </w:pPr>
      <w:r>
        <w:rPr>
          <w:bCs/>
        </w:rPr>
        <w:lastRenderedPageBreak/>
        <w:tab/>
        <w:t xml:space="preserve">The population of this study was seventh grade students of MTs Negeri </w:t>
      </w:r>
      <w:proofErr w:type="spellStart"/>
      <w:r>
        <w:rPr>
          <w:bCs/>
        </w:rPr>
        <w:t>Batu</w:t>
      </w:r>
      <w:proofErr w:type="spellEnd"/>
      <w:r>
        <w:rPr>
          <w:bCs/>
        </w:rPr>
        <w:t xml:space="preserve">, </w:t>
      </w:r>
      <w:proofErr w:type="spellStart"/>
      <w:r>
        <w:rPr>
          <w:bCs/>
        </w:rPr>
        <w:t>Dadaprejo</w:t>
      </w:r>
      <w:proofErr w:type="spellEnd"/>
      <w:r>
        <w:rPr>
          <w:bCs/>
        </w:rPr>
        <w:t xml:space="preserve">, </w:t>
      </w:r>
      <w:proofErr w:type="spellStart"/>
      <w:r>
        <w:rPr>
          <w:bCs/>
        </w:rPr>
        <w:t>Junrejo</w:t>
      </w:r>
      <w:proofErr w:type="spellEnd"/>
      <w:r>
        <w:rPr>
          <w:bCs/>
        </w:rPr>
        <w:t xml:space="preserve">, </w:t>
      </w:r>
      <w:proofErr w:type="spellStart"/>
      <w:r>
        <w:rPr>
          <w:bCs/>
        </w:rPr>
        <w:t>Batu</w:t>
      </w:r>
      <w:proofErr w:type="spellEnd"/>
      <w:r>
        <w:rPr>
          <w:bCs/>
        </w:rPr>
        <w:t>, East Java consisting of 10 classes. Each class consisted of 30 to 33 students. The subjects of this study were taken from one class. The subjects of this study were taken from one class. The design of this study was pre-experimental specifically one group pre-test post-test study which meant that the researcher chose the subject or sample based on the access. The teacher of this school offered three classes (7A, 7B, 7F), since this research needed requirement to fill like smartphone media, the researcher chose class 7B randomly. There were 30 students in the class 7B consisting of 13 males and 17 females. The average of their age was between 12 to 14 years old and they were familiar with English because they learnt English twice in a week.</w:t>
      </w:r>
    </w:p>
    <w:p w14:paraId="1127ABB4" w14:textId="2FF440BC" w:rsidR="00FD3A0D" w:rsidRDefault="00FD3A0D" w:rsidP="000D5489">
      <w:pPr>
        <w:spacing w:line="480" w:lineRule="auto"/>
        <w:jc w:val="both"/>
      </w:pPr>
      <w:r>
        <w:rPr>
          <w:bCs/>
        </w:rPr>
        <w:tab/>
      </w:r>
      <w:r>
        <w:t>The instruments in this research were pre-test and post-test which were used for speaking test as measurement. The type of speaking test was spoken test. The test was developed based on instructional objectives in the material and the level of students’ speaking skill. Pre-test was done to know the students’ ability in speaking before the treatment and the post-test conducted. The tests were formulated by the researcher based on syllabus of teaching in junior high school. The implementation of recording was chosen in this study to measure students’ speaking ability because it is effective way to know the students’ ability. This test covered some aspects of speaking like vocabulary, fluency, and comprehension.</w:t>
      </w:r>
    </w:p>
    <w:p w14:paraId="34C290C1" w14:textId="5D3D8884" w:rsidR="00AA010E" w:rsidRDefault="00FD3A0D" w:rsidP="000D5489">
      <w:pPr>
        <w:spacing w:line="480" w:lineRule="auto"/>
        <w:jc w:val="both"/>
      </w:pPr>
      <w:r>
        <w:tab/>
        <w:t xml:space="preserve">Validity of test refers to the extent of how well and suitable a test measures the objective that will be measured. According to </w:t>
      </w:r>
      <w:proofErr w:type="spellStart"/>
      <w:r>
        <w:t>Ary</w:t>
      </w:r>
      <w:proofErr w:type="spellEnd"/>
      <w:r>
        <w:t xml:space="preserve"> et al (2002) validity is the extent to which scores on a test enable one to make meaningful interpretation. There are some criteria in the measuring the level of validity test. To make the good level of validity specifically for content validity, the test or instrument of this research is made based on the </w:t>
      </w:r>
      <w:proofErr w:type="spellStart"/>
      <w:r w:rsidRPr="00C62BA7">
        <w:rPr>
          <w:i/>
          <w:iCs/>
        </w:rPr>
        <w:t>Kurikulum</w:t>
      </w:r>
      <w:proofErr w:type="spellEnd"/>
      <w:r w:rsidRPr="00C62BA7">
        <w:rPr>
          <w:i/>
          <w:iCs/>
        </w:rPr>
        <w:t xml:space="preserve"> 2013</w:t>
      </w:r>
      <w:r>
        <w:t xml:space="preserve"> or </w:t>
      </w:r>
      <w:r w:rsidRPr="00C62BA7">
        <w:rPr>
          <w:i/>
          <w:iCs/>
        </w:rPr>
        <w:t>K13</w:t>
      </w:r>
      <w:r>
        <w:rPr>
          <w:i/>
          <w:iCs/>
        </w:rPr>
        <w:t xml:space="preserve"> </w:t>
      </w:r>
      <w:r>
        <w:t>for junior high school.</w:t>
      </w:r>
      <w:r w:rsidR="00AA010E">
        <w:t xml:space="preserve"> the tests were validated by some experts named </w:t>
      </w:r>
      <w:proofErr w:type="spellStart"/>
      <w:r w:rsidR="00AA010E">
        <w:t>Prilia</w:t>
      </w:r>
      <w:proofErr w:type="spellEnd"/>
      <w:r w:rsidR="00AA010E">
        <w:t xml:space="preserve"> </w:t>
      </w:r>
      <w:proofErr w:type="spellStart"/>
      <w:r w:rsidR="00AA010E">
        <w:t>Rahmadina</w:t>
      </w:r>
      <w:proofErr w:type="spellEnd"/>
      <w:r w:rsidR="00AA010E">
        <w:t xml:space="preserve"> and </w:t>
      </w:r>
      <w:proofErr w:type="spellStart"/>
      <w:r w:rsidR="00AA010E">
        <w:t>Izzatul</w:t>
      </w:r>
      <w:proofErr w:type="spellEnd"/>
      <w:r w:rsidR="00AA010E">
        <w:t xml:space="preserve"> </w:t>
      </w:r>
      <w:proofErr w:type="spellStart"/>
      <w:r w:rsidR="00AA010E">
        <w:t>Hidayah</w:t>
      </w:r>
      <w:proofErr w:type="spellEnd"/>
      <w:r w:rsidR="00AA010E">
        <w:t xml:space="preserve">. These experts are English teacher in MTs N </w:t>
      </w:r>
      <w:proofErr w:type="spellStart"/>
      <w:r w:rsidR="00AA010E">
        <w:t>Batu</w:t>
      </w:r>
      <w:proofErr w:type="spellEnd"/>
      <w:r w:rsidR="00AA010E">
        <w:t xml:space="preserve"> and have experienced 12 years in their fields. For </w:t>
      </w:r>
      <w:proofErr w:type="spellStart"/>
      <w:r w:rsidR="00AA010E">
        <w:t>Prilia</w:t>
      </w:r>
      <w:proofErr w:type="spellEnd"/>
      <w:r w:rsidR="00AA010E">
        <w:t xml:space="preserve"> </w:t>
      </w:r>
      <w:proofErr w:type="spellStart"/>
      <w:r w:rsidR="00AA010E">
        <w:t>Rahmadina</w:t>
      </w:r>
      <w:proofErr w:type="spellEnd"/>
      <w:r w:rsidR="00AA010E">
        <w:t>, she is active in scientific writing especially in the international conference like 3</w:t>
      </w:r>
      <w:r w:rsidR="00AA010E" w:rsidRPr="003232E7">
        <w:rPr>
          <w:vertAlign w:val="superscript"/>
        </w:rPr>
        <w:t>rd</w:t>
      </w:r>
      <w:r w:rsidR="00AA010E">
        <w:t xml:space="preserve"> International Conference on </w:t>
      </w:r>
      <w:r w:rsidR="00AA010E">
        <w:lastRenderedPageBreak/>
        <w:t xml:space="preserve">Education and Training (ICET). Other experts, </w:t>
      </w:r>
      <w:proofErr w:type="spellStart"/>
      <w:r w:rsidR="00AA010E">
        <w:t>Izzatul</w:t>
      </w:r>
      <w:proofErr w:type="spellEnd"/>
      <w:r w:rsidR="00AA010E">
        <w:t xml:space="preserve"> </w:t>
      </w:r>
      <w:proofErr w:type="spellStart"/>
      <w:r w:rsidR="00AA010E">
        <w:t>Hidayah</w:t>
      </w:r>
      <w:proofErr w:type="spellEnd"/>
      <w:r w:rsidR="00AA010E">
        <w:t xml:space="preserve"> has been certified as professional teacher.</w:t>
      </w:r>
    </w:p>
    <w:p w14:paraId="1CAB1D20" w14:textId="592EA4DD" w:rsidR="00AA010E" w:rsidRPr="00FD3A0D" w:rsidRDefault="00AA010E" w:rsidP="000D5489">
      <w:pPr>
        <w:spacing w:after="480" w:line="480" w:lineRule="auto"/>
        <w:jc w:val="both"/>
      </w:pPr>
      <w:r>
        <w:tab/>
        <w:t xml:space="preserve">In the </w:t>
      </w:r>
      <w:proofErr w:type="spellStart"/>
      <w:r>
        <w:t>analysing</w:t>
      </w:r>
      <w:proofErr w:type="spellEnd"/>
      <w:r>
        <w:t xml:space="preserve"> the data, the researcher employed t-test by using SPSS 22 for windows to determine the effectiveness of 360° videos to students’ speaking ability at junior high school, paired t-test was used because this research had two tests (pre-test and post-test) in the same group.</w:t>
      </w:r>
    </w:p>
    <w:p w14:paraId="25D0880F" w14:textId="77777777" w:rsidR="00FD3A0D" w:rsidRDefault="00BD5E1A" w:rsidP="000D5489">
      <w:pPr>
        <w:spacing w:line="480" w:lineRule="auto"/>
        <w:jc w:val="both"/>
        <w:rPr>
          <w:b/>
          <w:bCs/>
        </w:rPr>
      </w:pPr>
      <w:r>
        <w:rPr>
          <w:b/>
          <w:bCs/>
        </w:rPr>
        <w:t xml:space="preserve">FINDINGS </w:t>
      </w:r>
    </w:p>
    <w:p w14:paraId="7B5A0A3E" w14:textId="77777777" w:rsidR="000D5489" w:rsidRDefault="00FD3A0D" w:rsidP="000D5489">
      <w:pPr>
        <w:spacing w:line="480" w:lineRule="auto"/>
        <w:jc w:val="both"/>
      </w:pPr>
      <w:r>
        <w:rPr>
          <w:b/>
          <w:bCs/>
        </w:rPr>
        <w:tab/>
      </w:r>
      <w:r w:rsidR="00AA010E">
        <w:t xml:space="preserve">The data of pre-test and post-test was analyzed by using paired sample t-test. The data showed mean, mean different and paired t-test score. The result of the data analysis was showed in the table </w:t>
      </w:r>
    </w:p>
    <w:p w14:paraId="5033EFB3" w14:textId="26C7C350" w:rsidR="00FD3A0D" w:rsidRDefault="000D5489" w:rsidP="000D5489">
      <w:pPr>
        <w:spacing w:line="480" w:lineRule="auto"/>
        <w:jc w:val="center"/>
      </w:pPr>
      <w:r>
        <w:t>Table 1 Descriptive Statistic of the Mean Score</w:t>
      </w:r>
    </w:p>
    <w:tbl>
      <w:tblPr>
        <w:tblStyle w:val="TableGrid"/>
        <w:tblW w:w="0" w:type="auto"/>
        <w:tblInd w:w="859" w:type="dxa"/>
        <w:tblLook w:val="04A0" w:firstRow="1" w:lastRow="0" w:firstColumn="1" w:lastColumn="0" w:noHBand="0" w:noVBand="1"/>
      </w:tblPr>
      <w:tblGrid>
        <w:gridCol w:w="1982"/>
        <w:gridCol w:w="1982"/>
        <w:gridCol w:w="1982"/>
        <w:gridCol w:w="1982"/>
      </w:tblGrid>
      <w:tr w:rsidR="000D5489" w:rsidRPr="000D5489" w14:paraId="73E1F704" w14:textId="77777777" w:rsidTr="000D5489">
        <w:tc>
          <w:tcPr>
            <w:tcW w:w="1982" w:type="dxa"/>
            <w:tcBorders>
              <w:left w:val="nil"/>
              <w:right w:val="nil"/>
            </w:tcBorders>
          </w:tcPr>
          <w:p w14:paraId="6D282ECF" w14:textId="77777777" w:rsidR="000D5489" w:rsidRPr="000D5489" w:rsidRDefault="000D5489" w:rsidP="000D5489">
            <w:pPr>
              <w:spacing w:line="480" w:lineRule="auto"/>
              <w:jc w:val="center"/>
              <w:rPr>
                <w:lang w:val="en-ID"/>
              </w:rPr>
            </w:pPr>
            <w:r w:rsidRPr="000D5489">
              <w:rPr>
                <w:lang w:val="en-ID"/>
              </w:rPr>
              <w:t>Group</w:t>
            </w:r>
          </w:p>
        </w:tc>
        <w:tc>
          <w:tcPr>
            <w:tcW w:w="1982" w:type="dxa"/>
            <w:tcBorders>
              <w:left w:val="nil"/>
              <w:right w:val="nil"/>
            </w:tcBorders>
          </w:tcPr>
          <w:p w14:paraId="39989E08" w14:textId="77777777" w:rsidR="000D5489" w:rsidRPr="000D5489" w:rsidRDefault="000D5489" w:rsidP="000D5489">
            <w:pPr>
              <w:spacing w:line="480" w:lineRule="auto"/>
              <w:jc w:val="center"/>
              <w:rPr>
                <w:lang w:val="en-ID"/>
              </w:rPr>
            </w:pPr>
            <w:r w:rsidRPr="000D5489">
              <w:rPr>
                <w:lang w:val="en-ID"/>
              </w:rPr>
              <w:t>N</w:t>
            </w:r>
          </w:p>
        </w:tc>
        <w:tc>
          <w:tcPr>
            <w:tcW w:w="1982" w:type="dxa"/>
            <w:tcBorders>
              <w:left w:val="nil"/>
              <w:right w:val="nil"/>
            </w:tcBorders>
          </w:tcPr>
          <w:p w14:paraId="2EF362DD" w14:textId="77777777" w:rsidR="000D5489" w:rsidRPr="000D5489" w:rsidRDefault="000D5489" w:rsidP="000D5489">
            <w:pPr>
              <w:spacing w:line="480" w:lineRule="auto"/>
              <w:jc w:val="center"/>
              <w:rPr>
                <w:lang w:val="en-ID"/>
              </w:rPr>
            </w:pPr>
            <w:r w:rsidRPr="000D5489">
              <w:rPr>
                <w:lang w:val="en-ID"/>
              </w:rPr>
              <w:t>Mean</w:t>
            </w:r>
          </w:p>
        </w:tc>
        <w:tc>
          <w:tcPr>
            <w:tcW w:w="1982" w:type="dxa"/>
            <w:tcBorders>
              <w:left w:val="nil"/>
              <w:right w:val="nil"/>
            </w:tcBorders>
          </w:tcPr>
          <w:p w14:paraId="4A24767A" w14:textId="77777777" w:rsidR="000D5489" w:rsidRPr="000D5489" w:rsidRDefault="000D5489" w:rsidP="000D5489">
            <w:pPr>
              <w:spacing w:line="480" w:lineRule="auto"/>
              <w:jc w:val="center"/>
              <w:rPr>
                <w:lang w:val="en-ID"/>
              </w:rPr>
            </w:pPr>
            <w:r w:rsidRPr="000D5489">
              <w:rPr>
                <w:lang w:val="en-ID"/>
              </w:rPr>
              <w:t>Std. Deviation</w:t>
            </w:r>
          </w:p>
        </w:tc>
      </w:tr>
      <w:tr w:rsidR="000D5489" w:rsidRPr="000D5489" w14:paraId="21D65461" w14:textId="77777777" w:rsidTr="000D5489">
        <w:tc>
          <w:tcPr>
            <w:tcW w:w="1982" w:type="dxa"/>
            <w:tcBorders>
              <w:left w:val="nil"/>
              <w:right w:val="nil"/>
            </w:tcBorders>
          </w:tcPr>
          <w:p w14:paraId="3ECE4658" w14:textId="77777777" w:rsidR="000D5489" w:rsidRPr="000D5489" w:rsidRDefault="000D5489" w:rsidP="000D5489">
            <w:pPr>
              <w:spacing w:line="480" w:lineRule="auto"/>
              <w:jc w:val="center"/>
              <w:rPr>
                <w:lang w:val="en-ID"/>
              </w:rPr>
            </w:pPr>
            <w:r w:rsidRPr="000D5489">
              <w:rPr>
                <w:lang w:val="en-ID"/>
              </w:rPr>
              <w:t>Pre-test</w:t>
            </w:r>
          </w:p>
        </w:tc>
        <w:tc>
          <w:tcPr>
            <w:tcW w:w="1982" w:type="dxa"/>
            <w:tcBorders>
              <w:left w:val="nil"/>
              <w:right w:val="nil"/>
            </w:tcBorders>
          </w:tcPr>
          <w:p w14:paraId="0A6D7B68" w14:textId="77777777" w:rsidR="000D5489" w:rsidRPr="000D5489" w:rsidRDefault="000D5489" w:rsidP="000D5489">
            <w:pPr>
              <w:spacing w:line="480" w:lineRule="auto"/>
              <w:jc w:val="center"/>
              <w:rPr>
                <w:lang w:val="en-ID"/>
              </w:rPr>
            </w:pPr>
            <w:r w:rsidRPr="000D5489">
              <w:rPr>
                <w:lang w:val="en-ID"/>
              </w:rPr>
              <w:t>30</w:t>
            </w:r>
          </w:p>
        </w:tc>
        <w:tc>
          <w:tcPr>
            <w:tcW w:w="1982" w:type="dxa"/>
            <w:tcBorders>
              <w:left w:val="nil"/>
              <w:right w:val="nil"/>
            </w:tcBorders>
          </w:tcPr>
          <w:p w14:paraId="25240BAA" w14:textId="77777777" w:rsidR="000D5489" w:rsidRPr="000D5489" w:rsidRDefault="000D5489" w:rsidP="000D5489">
            <w:pPr>
              <w:spacing w:line="480" w:lineRule="auto"/>
              <w:jc w:val="center"/>
              <w:rPr>
                <w:lang w:val="en-ID"/>
              </w:rPr>
            </w:pPr>
            <w:r w:rsidRPr="000D5489">
              <w:rPr>
                <w:lang w:val="en-ID"/>
              </w:rPr>
              <w:t>57.71</w:t>
            </w:r>
          </w:p>
        </w:tc>
        <w:tc>
          <w:tcPr>
            <w:tcW w:w="1982" w:type="dxa"/>
            <w:tcBorders>
              <w:left w:val="nil"/>
              <w:right w:val="nil"/>
            </w:tcBorders>
          </w:tcPr>
          <w:p w14:paraId="72E04C26" w14:textId="77777777" w:rsidR="000D5489" w:rsidRPr="000D5489" w:rsidRDefault="000D5489" w:rsidP="000D5489">
            <w:pPr>
              <w:spacing w:line="480" w:lineRule="auto"/>
              <w:jc w:val="center"/>
              <w:rPr>
                <w:lang w:val="en-ID"/>
              </w:rPr>
            </w:pPr>
            <w:r w:rsidRPr="000D5489">
              <w:rPr>
                <w:lang w:val="en-ID"/>
              </w:rPr>
              <w:t>4.15</w:t>
            </w:r>
          </w:p>
        </w:tc>
      </w:tr>
      <w:tr w:rsidR="000D5489" w:rsidRPr="000D5489" w14:paraId="235EBBC7" w14:textId="77777777" w:rsidTr="000D5489">
        <w:tc>
          <w:tcPr>
            <w:tcW w:w="1982" w:type="dxa"/>
            <w:tcBorders>
              <w:left w:val="nil"/>
              <w:right w:val="nil"/>
            </w:tcBorders>
          </w:tcPr>
          <w:p w14:paraId="366FC968" w14:textId="77777777" w:rsidR="000D5489" w:rsidRPr="000D5489" w:rsidRDefault="000D5489" w:rsidP="000D5489">
            <w:pPr>
              <w:spacing w:line="480" w:lineRule="auto"/>
              <w:jc w:val="center"/>
              <w:rPr>
                <w:lang w:val="en-ID"/>
              </w:rPr>
            </w:pPr>
            <w:r w:rsidRPr="000D5489">
              <w:rPr>
                <w:lang w:val="en-ID"/>
              </w:rPr>
              <w:t>Post-test</w:t>
            </w:r>
          </w:p>
        </w:tc>
        <w:tc>
          <w:tcPr>
            <w:tcW w:w="1982" w:type="dxa"/>
            <w:tcBorders>
              <w:left w:val="nil"/>
              <w:right w:val="nil"/>
            </w:tcBorders>
          </w:tcPr>
          <w:p w14:paraId="798E6F26" w14:textId="77777777" w:rsidR="000D5489" w:rsidRPr="000D5489" w:rsidRDefault="000D5489" w:rsidP="000D5489">
            <w:pPr>
              <w:spacing w:line="480" w:lineRule="auto"/>
              <w:jc w:val="center"/>
              <w:rPr>
                <w:lang w:val="en-ID"/>
              </w:rPr>
            </w:pPr>
            <w:r w:rsidRPr="000D5489">
              <w:rPr>
                <w:lang w:val="en-ID"/>
              </w:rPr>
              <w:t>30</w:t>
            </w:r>
          </w:p>
        </w:tc>
        <w:tc>
          <w:tcPr>
            <w:tcW w:w="1982" w:type="dxa"/>
            <w:tcBorders>
              <w:left w:val="nil"/>
              <w:right w:val="nil"/>
            </w:tcBorders>
          </w:tcPr>
          <w:p w14:paraId="684AF2DF" w14:textId="77777777" w:rsidR="000D5489" w:rsidRPr="000D5489" w:rsidRDefault="000D5489" w:rsidP="000D5489">
            <w:pPr>
              <w:spacing w:line="480" w:lineRule="auto"/>
              <w:jc w:val="center"/>
              <w:rPr>
                <w:lang w:val="en-ID"/>
              </w:rPr>
            </w:pPr>
            <w:r w:rsidRPr="000D5489">
              <w:rPr>
                <w:lang w:val="en-ID"/>
              </w:rPr>
              <w:t>67.09</w:t>
            </w:r>
          </w:p>
        </w:tc>
        <w:tc>
          <w:tcPr>
            <w:tcW w:w="1982" w:type="dxa"/>
            <w:tcBorders>
              <w:left w:val="nil"/>
              <w:right w:val="nil"/>
            </w:tcBorders>
          </w:tcPr>
          <w:p w14:paraId="1E544EC6" w14:textId="77777777" w:rsidR="000D5489" w:rsidRPr="000D5489" w:rsidRDefault="000D5489" w:rsidP="000D5489">
            <w:pPr>
              <w:spacing w:line="480" w:lineRule="auto"/>
              <w:jc w:val="center"/>
              <w:rPr>
                <w:lang w:val="en-ID"/>
              </w:rPr>
            </w:pPr>
            <w:r w:rsidRPr="000D5489">
              <w:rPr>
                <w:lang w:val="en-ID"/>
              </w:rPr>
              <w:t>8.77</w:t>
            </w:r>
          </w:p>
        </w:tc>
      </w:tr>
    </w:tbl>
    <w:p w14:paraId="4FDB8FD3" w14:textId="77777777" w:rsidR="000D5489" w:rsidRDefault="000D5489" w:rsidP="000D5489">
      <w:pPr>
        <w:spacing w:line="480" w:lineRule="auto"/>
        <w:rPr>
          <w:lang w:val="en-ID"/>
        </w:rPr>
      </w:pPr>
    </w:p>
    <w:p w14:paraId="589C88F6" w14:textId="18F33F1D" w:rsidR="000D5489" w:rsidRDefault="000D5489" w:rsidP="000D5489">
      <w:pPr>
        <w:spacing w:line="480" w:lineRule="auto"/>
        <w:rPr>
          <w:lang w:val="en-ID"/>
        </w:rPr>
      </w:pPr>
      <w:r w:rsidRPr="000D5489">
        <w:rPr>
          <w:lang w:val="en-ID"/>
        </w:rPr>
        <w:t xml:space="preserve">Based on table </w:t>
      </w:r>
      <w:r w:rsidR="00680AC0">
        <w:rPr>
          <w:lang w:val="en-ID"/>
        </w:rPr>
        <w:t>1</w:t>
      </w:r>
      <w:r w:rsidRPr="000D5489">
        <w:rPr>
          <w:lang w:val="en-ID"/>
        </w:rPr>
        <w:t>, the mean of pre-test has score 57.71 and the mean post-test has score 67.09. In addition, the standard deviation score for pre-test was 4.15 while the standard deviation for post-test was 8.77.</w:t>
      </w:r>
    </w:p>
    <w:p w14:paraId="2F0021DE" w14:textId="430F58E7" w:rsidR="000D5489" w:rsidRPr="000D5489" w:rsidRDefault="000D5489" w:rsidP="000D5489">
      <w:pPr>
        <w:spacing w:line="480" w:lineRule="auto"/>
        <w:rPr>
          <w:lang w:val="en-ID"/>
        </w:rPr>
      </w:pPr>
      <w:r>
        <w:rPr>
          <w:lang w:val="en-ID"/>
        </w:rPr>
        <w:tab/>
      </w:r>
      <w:r>
        <w:t xml:space="preserve">As the primary statistical procedure for </w:t>
      </w:r>
      <w:proofErr w:type="spellStart"/>
      <w:r>
        <w:t>analysing</w:t>
      </w:r>
      <w:proofErr w:type="spellEnd"/>
      <w:r>
        <w:t xml:space="preserve"> the data of this research, paired t-test was employed to test the students’ score of pre-test and post-test. Moreover, the result of paired t-test was used to expose the significant difference on speaking skill between pre-test and post-test.</w:t>
      </w:r>
      <w:r w:rsidRPr="000D5489">
        <w:rPr>
          <w:rFonts w:asciiTheme="majorBidi" w:eastAsiaTheme="minorEastAsia" w:hAnsiTheme="majorBidi" w:cstheme="majorBidi"/>
          <w:szCs w:val="24"/>
          <w:lang w:val="en-ID" w:eastAsia="ja-JP"/>
        </w:rPr>
        <w:t xml:space="preserve"> </w:t>
      </w:r>
      <w:r>
        <w:rPr>
          <w:lang w:val="en-ID"/>
        </w:rPr>
        <w:t>P</w:t>
      </w:r>
      <w:r w:rsidRPr="000D5489">
        <w:rPr>
          <w:lang w:val="en-ID"/>
        </w:rPr>
        <w:t>aired sample t-test was used to disclose the effect of 360° video learning medium on speaking skill. This study compared pre-test and post-test score of speaking ability. Paired sample t-test was employed when the normality of pre-test and post-test score was normal. The result of computation score using paired t-test was presented in the table 4.3</w:t>
      </w:r>
    </w:p>
    <w:p w14:paraId="331FFE1E" w14:textId="77777777" w:rsidR="000D5489" w:rsidRPr="000D5489" w:rsidRDefault="000D5489" w:rsidP="000D5489">
      <w:pPr>
        <w:spacing w:line="480" w:lineRule="auto"/>
        <w:rPr>
          <w:lang w:val="en-ID"/>
        </w:rPr>
      </w:pPr>
      <w:r w:rsidRPr="000D5489">
        <w:rPr>
          <w:lang w:val="en-ID"/>
        </w:rPr>
        <w:lastRenderedPageBreak/>
        <w:tab/>
        <w:t>This study used the significance level at 0.05. It means that when the significance level of paired sample t-test was lower than 0.05, it could be called that this study was significant. On the other hand, if the significance level of t-test was higher than 0.05, it could be called that this study did not contribute significantly on achieving students’ speaking skill.</w:t>
      </w:r>
    </w:p>
    <w:p w14:paraId="6D648EC6" w14:textId="6A676FF3" w:rsidR="000D5489" w:rsidRPr="000D5489" w:rsidRDefault="000D5489" w:rsidP="000D5489">
      <w:pPr>
        <w:spacing w:line="480" w:lineRule="auto"/>
        <w:jc w:val="center"/>
        <w:rPr>
          <w:lang w:val="en-ID"/>
        </w:rPr>
      </w:pPr>
      <w:r w:rsidRPr="000D5489">
        <w:rPr>
          <w:lang w:val="en-ID"/>
        </w:rPr>
        <w:t xml:space="preserve">Table </w:t>
      </w:r>
      <w:r w:rsidR="00680AC0">
        <w:rPr>
          <w:lang w:val="en-ID"/>
        </w:rPr>
        <w:t>2.</w:t>
      </w:r>
      <w:r w:rsidRPr="000D5489">
        <w:rPr>
          <w:lang w:val="en-ID"/>
        </w:rPr>
        <w:t xml:space="preserve"> Research Finding</w:t>
      </w:r>
    </w:p>
    <w:p w14:paraId="45C645E1" w14:textId="77777777" w:rsidR="000D5489" w:rsidRPr="000D5489" w:rsidRDefault="000D5489" w:rsidP="000D5489">
      <w:pPr>
        <w:spacing w:line="480" w:lineRule="auto"/>
        <w:jc w:val="center"/>
        <w:rPr>
          <w:b/>
          <w:bCs/>
          <w:lang w:val="en-ID"/>
        </w:rPr>
      </w:pPr>
      <w:r w:rsidRPr="000D5489">
        <w:rPr>
          <w:b/>
          <w:bCs/>
          <w:lang w:val="en-ID"/>
        </w:rPr>
        <w:t>Paired Sample Test</w:t>
      </w:r>
    </w:p>
    <w:tbl>
      <w:tblPr>
        <w:tblStyle w:val="TableGrid"/>
        <w:tblW w:w="8648" w:type="dxa"/>
        <w:tblInd w:w="506" w:type="dxa"/>
        <w:tblLook w:val="04A0" w:firstRow="1" w:lastRow="0" w:firstColumn="1" w:lastColumn="0" w:noHBand="0" w:noVBand="1"/>
      </w:tblPr>
      <w:tblGrid>
        <w:gridCol w:w="1700"/>
        <w:gridCol w:w="852"/>
        <w:gridCol w:w="868"/>
        <w:gridCol w:w="945"/>
        <w:gridCol w:w="1189"/>
        <w:gridCol w:w="1189"/>
        <w:gridCol w:w="963"/>
        <w:gridCol w:w="942"/>
      </w:tblGrid>
      <w:tr w:rsidR="000D5489" w:rsidRPr="000D5489" w14:paraId="43EB2A4B" w14:textId="77777777" w:rsidTr="000D5489">
        <w:tc>
          <w:tcPr>
            <w:tcW w:w="1700" w:type="dxa"/>
            <w:vMerge w:val="restart"/>
            <w:tcBorders>
              <w:left w:val="nil"/>
              <w:bottom w:val="single" w:sz="4" w:space="0" w:color="auto"/>
              <w:right w:val="nil"/>
            </w:tcBorders>
          </w:tcPr>
          <w:p w14:paraId="62739DA1" w14:textId="77777777" w:rsidR="000D5489" w:rsidRPr="000D5489" w:rsidRDefault="000D5489" w:rsidP="000D5489">
            <w:pPr>
              <w:spacing w:after="160" w:line="480" w:lineRule="auto"/>
              <w:rPr>
                <w:lang w:val="en-ID"/>
              </w:rPr>
            </w:pPr>
          </w:p>
        </w:tc>
        <w:tc>
          <w:tcPr>
            <w:tcW w:w="6948" w:type="dxa"/>
            <w:gridSpan w:val="7"/>
            <w:tcBorders>
              <w:left w:val="nil"/>
              <w:bottom w:val="single" w:sz="4" w:space="0" w:color="auto"/>
              <w:right w:val="nil"/>
            </w:tcBorders>
          </w:tcPr>
          <w:p w14:paraId="087321FA" w14:textId="77777777" w:rsidR="000D5489" w:rsidRPr="000D5489" w:rsidRDefault="000D5489" w:rsidP="000D5489">
            <w:pPr>
              <w:spacing w:after="160" w:line="480" w:lineRule="auto"/>
              <w:rPr>
                <w:lang w:val="en-ID"/>
              </w:rPr>
            </w:pPr>
            <w:r w:rsidRPr="000D5489">
              <w:rPr>
                <w:lang w:val="en-ID"/>
              </w:rPr>
              <w:t>Paired differences</w:t>
            </w:r>
          </w:p>
        </w:tc>
      </w:tr>
      <w:tr w:rsidR="000D5489" w:rsidRPr="000D5489" w14:paraId="3A068323" w14:textId="77777777" w:rsidTr="000D5489">
        <w:tc>
          <w:tcPr>
            <w:tcW w:w="1700" w:type="dxa"/>
            <w:vMerge/>
            <w:tcBorders>
              <w:top w:val="single" w:sz="4" w:space="0" w:color="auto"/>
              <w:left w:val="nil"/>
              <w:bottom w:val="single" w:sz="4" w:space="0" w:color="auto"/>
              <w:right w:val="nil"/>
            </w:tcBorders>
          </w:tcPr>
          <w:p w14:paraId="2FC25B1C" w14:textId="77777777" w:rsidR="000D5489" w:rsidRPr="000D5489" w:rsidRDefault="000D5489" w:rsidP="000D5489">
            <w:pPr>
              <w:spacing w:after="160" w:line="480" w:lineRule="auto"/>
              <w:rPr>
                <w:lang w:val="en-ID"/>
              </w:rPr>
            </w:pPr>
          </w:p>
        </w:tc>
        <w:tc>
          <w:tcPr>
            <w:tcW w:w="852" w:type="dxa"/>
            <w:vMerge w:val="restart"/>
            <w:tcBorders>
              <w:top w:val="single" w:sz="4" w:space="0" w:color="auto"/>
              <w:left w:val="nil"/>
              <w:right w:val="nil"/>
            </w:tcBorders>
          </w:tcPr>
          <w:p w14:paraId="4E2E0F2C" w14:textId="77777777" w:rsidR="000D5489" w:rsidRPr="000D5489" w:rsidRDefault="000D5489" w:rsidP="000D5489">
            <w:pPr>
              <w:spacing w:after="160" w:line="480" w:lineRule="auto"/>
              <w:rPr>
                <w:lang w:val="en-ID"/>
              </w:rPr>
            </w:pPr>
            <w:r w:rsidRPr="000D5489">
              <w:rPr>
                <w:lang w:val="en-ID"/>
              </w:rPr>
              <w:t>T</w:t>
            </w:r>
          </w:p>
        </w:tc>
        <w:tc>
          <w:tcPr>
            <w:tcW w:w="868" w:type="dxa"/>
            <w:vMerge w:val="restart"/>
            <w:tcBorders>
              <w:top w:val="single" w:sz="4" w:space="0" w:color="auto"/>
              <w:left w:val="nil"/>
              <w:right w:val="nil"/>
            </w:tcBorders>
          </w:tcPr>
          <w:p w14:paraId="5808E832" w14:textId="77777777" w:rsidR="000D5489" w:rsidRPr="000D5489" w:rsidRDefault="000D5489" w:rsidP="000D5489">
            <w:pPr>
              <w:spacing w:after="160" w:line="480" w:lineRule="auto"/>
              <w:rPr>
                <w:lang w:val="en-ID"/>
              </w:rPr>
            </w:pPr>
            <w:r w:rsidRPr="000D5489">
              <w:rPr>
                <w:lang w:val="en-ID"/>
              </w:rPr>
              <w:t>df</w:t>
            </w:r>
          </w:p>
        </w:tc>
        <w:tc>
          <w:tcPr>
            <w:tcW w:w="945" w:type="dxa"/>
            <w:vMerge w:val="restart"/>
            <w:tcBorders>
              <w:top w:val="single" w:sz="4" w:space="0" w:color="auto"/>
              <w:left w:val="nil"/>
              <w:right w:val="nil"/>
            </w:tcBorders>
          </w:tcPr>
          <w:p w14:paraId="68C09E81" w14:textId="77777777" w:rsidR="000D5489" w:rsidRPr="000D5489" w:rsidRDefault="000D5489" w:rsidP="000D5489">
            <w:pPr>
              <w:spacing w:after="160" w:line="480" w:lineRule="auto"/>
              <w:rPr>
                <w:lang w:val="en-ID"/>
              </w:rPr>
            </w:pPr>
            <w:r w:rsidRPr="000D5489">
              <w:rPr>
                <w:lang w:val="en-ID"/>
              </w:rPr>
              <w:t>Sig. (2-tailed)</w:t>
            </w:r>
          </w:p>
        </w:tc>
        <w:tc>
          <w:tcPr>
            <w:tcW w:w="1189" w:type="dxa"/>
            <w:vMerge w:val="restart"/>
            <w:tcBorders>
              <w:top w:val="single" w:sz="4" w:space="0" w:color="auto"/>
              <w:left w:val="nil"/>
              <w:right w:val="nil"/>
            </w:tcBorders>
          </w:tcPr>
          <w:p w14:paraId="408D9A9F" w14:textId="77777777" w:rsidR="000D5489" w:rsidRPr="000D5489" w:rsidRDefault="000D5489" w:rsidP="000D5489">
            <w:pPr>
              <w:spacing w:after="160" w:line="480" w:lineRule="auto"/>
              <w:rPr>
                <w:lang w:val="en-ID"/>
              </w:rPr>
            </w:pPr>
            <w:r w:rsidRPr="000D5489">
              <w:rPr>
                <w:lang w:val="en-ID"/>
              </w:rPr>
              <w:t>Mean difference</w:t>
            </w:r>
          </w:p>
        </w:tc>
        <w:tc>
          <w:tcPr>
            <w:tcW w:w="1189" w:type="dxa"/>
            <w:vMerge w:val="restart"/>
            <w:tcBorders>
              <w:top w:val="single" w:sz="4" w:space="0" w:color="auto"/>
              <w:left w:val="nil"/>
              <w:right w:val="nil"/>
            </w:tcBorders>
          </w:tcPr>
          <w:p w14:paraId="1371A4D9" w14:textId="77777777" w:rsidR="000D5489" w:rsidRPr="000D5489" w:rsidRDefault="000D5489" w:rsidP="000D5489">
            <w:pPr>
              <w:spacing w:after="160" w:line="480" w:lineRule="auto"/>
              <w:rPr>
                <w:lang w:val="en-ID"/>
              </w:rPr>
            </w:pPr>
            <w:r w:rsidRPr="000D5489">
              <w:rPr>
                <w:lang w:val="en-ID"/>
              </w:rPr>
              <w:t>Std. error difference</w:t>
            </w:r>
          </w:p>
        </w:tc>
        <w:tc>
          <w:tcPr>
            <w:tcW w:w="1905" w:type="dxa"/>
            <w:gridSpan w:val="2"/>
            <w:tcBorders>
              <w:top w:val="single" w:sz="4" w:space="0" w:color="auto"/>
              <w:left w:val="nil"/>
              <w:right w:val="nil"/>
            </w:tcBorders>
          </w:tcPr>
          <w:p w14:paraId="09CDDF91" w14:textId="77777777" w:rsidR="000D5489" w:rsidRPr="000D5489" w:rsidRDefault="000D5489" w:rsidP="000D5489">
            <w:pPr>
              <w:spacing w:after="160" w:line="480" w:lineRule="auto"/>
              <w:rPr>
                <w:lang w:val="en-ID"/>
              </w:rPr>
            </w:pPr>
            <w:r w:rsidRPr="000D5489">
              <w:rPr>
                <w:lang w:val="en-ID"/>
              </w:rPr>
              <w:t>95% confidence interval of the difference</w:t>
            </w:r>
          </w:p>
        </w:tc>
      </w:tr>
      <w:tr w:rsidR="000D5489" w:rsidRPr="000D5489" w14:paraId="4BB5D8B5" w14:textId="77777777" w:rsidTr="000D5489">
        <w:tc>
          <w:tcPr>
            <w:tcW w:w="1700" w:type="dxa"/>
            <w:vMerge/>
            <w:tcBorders>
              <w:left w:val="nil"/>
              <w:bottom w:val="single" w:sz="4" w:space="0" w:color="auto"/>
              <w:right w:val="nil"/>
            </w:tcBorders>
          </w:tcPr>
          <w:p w14:paraId="26E197CE" w14:textId="77777777" w:rsidR="000D5489" w:rsidRPr="000D5489" w:rsidRDefault="000D5489" w:rsidP="000D5489">
            <w:pPr>
              <w:spacing w:after="160" w:line="480" w:lineRule="auto"/>
              <w:rPr>
                <w:lang w:val="en-ID"/>
              </w:rPr>
            </w:pPr>
          </w:p>
        </w:tc>
        <w:tc>
          <w:tcPr>
            <w:tcW w:w="852" w:type="dxa"/>
            <w:vMerge/>
            <w:tcBorders>
              <w:left w:val="nil"/>
              <w:right w:val="nil"/>
            </w:tcBorders>
          </w:tcPr>
          <w:p w14:paraId="37897541" w14:textId="77777777" w:rsidR="000D5489" w:rsidRPr="000D5489" w:rsidRDefault="000D5489" w:rsidP="000D5489">
            <w:pPr>
              <w:spacing w:after="160" w:line="480" w:lineRule="auto"/>
              <w:rPr>
                <w:lang w:val="en-ID"/>
              </w:rPr>
            </w:pPr>
          </w:p>
        </w:tc>
        <w:tc>
          <w:tcPr>
            <w:tcW w:w="868" w:type="dxa"/>
            <w:vMerge/>
            <w:tcBorders>
              <w:left w:val="nil"/>
              <w:right w:val="nil"/>
            </w:tcBorders>
          </w:tcPr>
          <w:p w14:paraId="2F641A07" w14:textId="77777777" w:rsidR="000D5489" w:rsidRPr="000D5489" w:rsidRDefault="000D5489" w:rsidP="000D5489">
            <w:pPr>
              <w:spacing w:after="160" w:line="480" w:lineRule="auto"/>
              <w:rPr>
                <w:lang w:val="en-ID"/>
              </w:rPr>
            </w:pPr>
          </w:p>
        </w:tc>
        <w:tc>
          <w:tcPr>
            <w:tcW w:w="945" w:type="dxa"/>
            <w:vMerge/>
            <w:tcBorders>
              <w:left w:val="nil"/>
              <w:right w:val="nil"/>
            </w:tcBorders>
          </w:tcPr>
          <w:p w14:paraId="2E474919" w14:textId="77777777" w:rsidR="000D5489" w:rsidRPr="000D5489" w:rsidRDefault="000D5489" w:rsidP="000D5489">
            <w:pPr>
              <w:spacing w:after="160" w:line="480" w:lineRule="auto"/>
              <w:rPr>
                <w:lang w:val="en-ID"/>
              </w:rPr>
            </w:pPr>
          </w:p>
        </w:tc>
        <w:tc>
          <w:tcPr>
            <w:tcW w:w="1189" w:type="dxa"/>
            <w:vMerge/>
            <w:tcBorders>
              <w:left w:val="nil"/>
              <w:right w:val="nil"/>
            </w:tcBorders>
          </w:tcPr>
          <w:p w14:paraId="7FCC13A7" w14:textId="77777777" w:rsidR="000D5489" w:rsidRPr="000D5489" w:rsidRDefault="000D5489" w:rsidP="000D5489">
            <w:pPr>
              <w:spacing w:after="160" w:line="480" w:lineRule="auto"/>
              <w:rPr>
                <w:lang w:val="en-ID"/>
              </w:rPr>
            </w:pPr>
          </w:p>
        </w:tc>
        <w:tc>
          <w:tcPr>
            <w:tcW w:w="1189" w:type="dxa"/>
            <w:vMerge/>
            <w:tcBorders>
              <w:left w:val="nil"/>
              <w:right w:val="nil"/>
            </w:tcBorders>
          </w:tcPr>
          <w:p w14:paraId="531AEA1F" w14:textId="77777777" w:rsidR="000D5489" w:rsidRPr="000D5489" w:rsidRDefault="000D5489" w:rsidP="000D5489">
            <w:pPr>
              <w:spacing w:after="160" w:line="480" w:lineRule="auto"/>
              <w:rPr>
                <w:lang w:val="en-ID"/>
              </w:rPr>
            </w:pPr>
          </w:p>
        </w:tc>
        <w:tc>
          <w:tcPr>
            <w:tcW w:w="963" w:type="dxa"/>
            <w:tcBorders>
              <w:left w:val="nil"/>
              <w:right w:val="nil"/>
            </w:tcBorders>
          </w:tcPr>
          <w:p w14:paraId="4A949C39" w14:textId="77777777" w:rsidR="000D5489" w:rsidRPr="000D5489" w:rsidRDefault="000D5489" w:rsidP="000D5489">
            <w:pPr>
              <w:spacing w:after="160" w:line="480" w:lineRule="auto"/>
              <w:rPr>
                <w:lang w:val="en-ID"/>
              </w:rPr>
            </w:pPr>
            <w:r w:rsidRPr="000D5489">
              <w:rPr>
                <w:lang w:val="en-ID"/>
              </w:rPr>
              <w:t xml:space="preserve">Lower </w:t>
            </w:r>
          </w:p>
        </w:tc>
        <w:tc>
          <w:tcPr>
            <w:tcW w:w="942" w:type="dxa"/>
            <w:tcBorders>
              <w:left w:val="nil"/>
              <w:right w:val="nil"/>
            </w:tcBorders>
          </w:tcPr>
          <w:p w14:paraId="423A254D" w14:textId="77777777" w:rsidR="000D5489" w:rsidRPr="000D5489" w:rsidRDefault="000D5489" w:rsidP="000D5489">
            <w:pPr>
              <w:spacing w:after="160" w:line="480" w:lineRule="auto"/>
              <w:rPr>
                <w:lang w:val="en-ID"/>
              </w:rPr>
            </w:pPr>
            <w:r w:rsidRPr="000D5489">
              <w:rPr>
                <w:lang w:val="en-ID"/>
              </w:rPr>
              <w:t xml:space="preserve">Upper </w:t>
            </w:r>
          </w:p>
        </w:tc>
      </w:tr>
      <w:tr w:rsidR="000D5489" w:rsidRPr="000D5489" w14:paraId="7C70E75D" w14:textId="77777777" w:rsidTr="000D5489">
        <w:tc>
          <w:tcPr>
            <w:tcW w:w="1700" w:type="dxa"/>
            <w:tcBorders>
              <w:top w:val="single" w:sz="4" w:space="0" w:color="auto"/>
              <w:left w:val="nil"/>
              <w:right w:val="nil"/>
            </w:tcBorders>
          </w:tcPr>
          <w:p w14:paraId="1A477A83" w14:textId="77777777" w:rsidR="000D5489" w:rsidRPr="000D5489" w:rsidRDefault="000D5489" w:rsidP="000D5489">
            <w:pPr>
              <w:spacing w:after="160" w:line="480" w:lineRule="auto"/>
              <w:rPr>
                <w:lang w:val="en-ID"/>
              </w:rPr>
            </w:pPr>
            <w:r w:rsidRPr="000D5489">
              <w:rPr>
                <w:lang w:val="en-ID"/>
              </w:rPr>
              <w:t>Pair 1 pre-test - post-test</w:t>
            </w:r>
          </w:p>
        </w:tc>
        <w:tc>
          <w:tcPr>
            <w:tcW w:w="852" w:type="dxa"/>
            <w:tcBorders>
              <w:left w:val="nil"/>
              <w:right w:val="nil"/>
            </w:tcBorders>
          </w:tcPr>
          <w:p w14:paraId="4333B680" w14:textId="77777777" w:rsidR="000D5489" w:rsidRPr="000D5489" w:rsidRDefault="000D5489" w:rsidP="000D5489">
            <w:pPr>
              <w:spacing w:after="160" w:line="480" w:lineRule="auto"/>
              <w:rPr>
                <w:lang w:val="en-ID"/>
              </w:rPr>
            </w:pPr>
            <w:r w:rsidRPr="000D5489">
              <w:rPr>
                <w:lang w:val="en-ID"/>
              </w:rPr>
              <w:t>-5.841</w:t>
            </w:r>
          </w:p>
        </w:tc>
        <w:tc>
          <w:tcPr>
            <w:tcW w:w="868" w:type="dxa"/>
            <w:tcBorders>
              <w:left w:val="nil"/>
              <w:right w:val="nil"/>
            </w:tcBorders>
          </w:tcPr>
          <w:p w14:paraId="31ED2E35" w14:textId="77777777" w:rsidR="000D5489" w:rsidRPr="000D5489" w:rsidRDefault="000D5489" w:rsidP="000D5489">
            <w:pPr>
              <w:spacing w:after="160" w:line="480" w:lineRule="auto"/>
              <w:rPr>
                <w:lang w:val="en-ID"/>
              </w:rPr>
            </w:pPr>
            <w:r w:rsidRPr="000D5489">
              <w:rPr>
                <w:lang w:val="en-ID"/>
              </w:rPr>
              <w:t>29</w:t>
            </w:r>
          </w:p>
        </w:tc>
        <w:tc>
          <w:tcPr>
            <w:tcW w:w="945" w:type="dxa"/>
            <w:tcBorders>
              <w:left w:val="nil"/>
              <w:right w:val="nil"/>
            </w:tcBorders>
          </w:tcPr>
          <w:p w14:paraId="73127BB2" w14:textId="77777777" w:rsidR="000D5489" w:rsidRPr="000D5489" w:rsidRDefault="000D5489" w:rsidP="000D5489">
            <w:pPr>
              <w:spacing w:after="160" w:line="480" w:lineRule="auto"/>
              <w:rPr>
                <w:lang w:val="en-ID"/>
              </w:rPr>
            </w:pPr>
            <w:r w:rsidRPr="000D5489">
              <w:rPr>
                <w:lang w:val="en-ID"/>
              </w:rPr>
              <w:t>0.000</w:t>
            </w:r>
          </w:p>
        </w:tc>
        <w:tc>
          <w:tcPr>
            <w:tcW w:w="1189" w:type="dxa"/>
            <w:tcBorders>
              <w:left w:val="nil"/>
              <w:right w:val="nil"/>
            </w:tcBorders>
          </w:tcPr>
          <w:p w14:paraId="272050B4" w14:textId="77777777" w:rsidR="000D5489" w:rsidRPr="000D5489" w:rsidRDefault="000D5489" w:rsidP="000D5489">
            <w:pPr>
              <w:spacing w:after="160" w:line="480" w:lineRule="auto"/>
              <w:rPr>
                <w:lang w:val="en-ID"/>
              </w:rPr>
            </w:pPr>
            <w:r w:rsidRPr="000D5489">
              <w:rPr>
                <w:lang w:val="en-ID"/>
              </w:rPr>
              <w:t>-9.3733</w:t>
            </w:r>
          </w:p>
        </w:tc>
        <w:tc>
          <w:tcPr>
            <w:tcW w:w="1189" w:type="dxa"/>
            <w:tcBorders>
              <w:left w:val="nil"/>
              <w:right w:val="nil"/>
            </w:tcBorders>
          </w:tcPr>
          <w:p w14:paraId="1DC4D8BE" w14:textId="77777777" w:rsidR="000D5489" w:rsidRPr="000D5489" w:rsidRDefault="000D5489" w:rsidP="000D5489">
            <w:pPr>
              <w:spacing w:after="160" w:line="480" w:lineRule="auto"/>
              <w:rPr>
                <w:lang w:val="en-ID"/>
              </w:rPr>
            </w:pPr>
            <w:r w:rsidRPr="000D5489">
              <w:rPr>
                <w:lang w:val="en-ID"/>
              </w:rPr>
              <w:t>1.6047</w:t>
            </w:r>
          </w:p>
        </w:tc>
        <w:tc>
          <w:tcPr>
            <w:tcW w:w="963" w:type="dxa"/>
            <w:tcBorders>
              <w:left w:val="nil"/>
              <w:right w:val="nil"/>
            </w:tcBorders>
          </w:tcPr>
          <w:p w14:paraId="23BBB237" w14:textId="77777777" w:rsidR="000D5489" w:rsidRPr="000D5489" w:rsidRDefault="000D5489" w:rsidP="000D5489">
            <w:pPr>
              <w:spacing w:after="160" w:line="480" w:lineRule="auto"/>
              <w:rPr>
                <w:lang w:val="en-ID"/>
              </w:rPr>
            </w:pPr>
            <w:r w:rsidRPr="000D5489">
              <w:rPr>
                <w:lang w:val="en-ID"/>
              </w:rPr>
              <w:t>-12.65</w:t>
            </w:r>
          </w:p>
        </w:tc>
        <w:tc>
          <w:tcPr>
            <w:tcW w:w="942" w:type="dxa"/>
            <w:tcBorders>
              <w:left w:val="nil"/>
              <w:right w:val="nil"/>
            </w:tcBorders>
          </w:tcPr>
          <w:p w14:paraId="72B09C81" w14:textId="77777777" w:rsidR="000D5489" w:rsidRPr="000D5489" w:rsidRDefault="000D5489" w:rsidP="000D5489">
            <w:pPr>
              <w:spacing w:after="160" w:line="480" w:lineRule="auto"/>
              <w:rPr>
                <w:lang w:val="en-ID"/>
              </w:rPr>
            </w:pPr>
            <w:r w:rsidRPr="000D5489">
              <w:rPr>
                <w:lang w:val="en-ID"/>
              </w:rPr>
              <w:t>-6.10</w:t>
            </w:r>
          </w:p>
        </w:tc>
      </w:tr>
    </w:tbl>
    <w:p w14:paraId="1268C736" w14:textId="77777777" w:rsidR="000D5489" w:rsidRPr="000D5489" w:rsidRDefault="000D5489" w:rsidP="000D5489">
      <w:pPr>
        <w:spacing w:line="480" w:lineRule="auto"/>
        <w:rPr>
          <w:lang w:val="en-ID"/>
        </w:rPr>
      </w:pPr>
    </w:p>
    <w:p w14:paraId="58AF0FCC" w14:textId="05D1AE2F" w:rsidR="000D5489" w:rsidRPr="000D5489" w:rsidRDefault="000D5489" w:rsidP="000D5489">
      <w:pPr>
        <w:spacing w:line="480" w:lineRule="auto"/>
        <w:rPr>
          <w:lang w:val="en-ID"/>
        </w:rPr>
      </w:pPr>
      <w:r w:rsidRPr="000D5489">
        <w:rPr>
          <w:lang w:val="en-ID"/>
        </w:rPr>
        <w:t xml:space="preserve">The paired sample t-test showed in the table </w:t>
      </w:r>
      <w:r w:rsidR="00680AC0">
        <w:rPr>
          <w:lang w:val="en-ID"/>
        </w:rPr>
        <w:t>2</w:t>
      </w:r>
      <w:r w:rsidRPr="000D5489">
        <w:rPr>
          <w:lang w:val="en-ID"/>
        </w:rPr>
        <w:t>, the level of significance (2-tailed) of this research was 0.000. It means that the level of significance in this research lower than 0.05.  thus, it indicated that the students’ speaking ability of this research was significantly different.</w:t>
      </w:r>
    </w:p>
    <w:p w14:paraId="0FA569AB" w14:textId="580F4941" w:rsidR="000D5489" w:rsidRPr="000D5489" w:rsidRDefault="000D5489" w:rsidP="000D5489">
      <w:pPr>
        <w:spacing w:line="480" w:lineRule="auto"/>
      </w:pPr>
    </w:p>
    <w:p w14:paraId="1DD9222C" w14:textId="54702059" w:rsidR="00BD5E1A" w:rsidRDefault="00BD5E1A" w:rsidP="000D5489">
      <w:pPr>
        <w:spacing w:line="480" w:lineRule="auto"/>
        <w:jc w:val="both"/>
        <w:rPr>
          <w:b/>
          <w:bCs/>
        </w:rPr>
      </w:pPr>
      <w:r>
        <w:rPr>
          <w:b/>
          <w:bCs/>
        </w:rPr>
        <w:t>DISCUSSION</w:t>
      </w:r>
    </w:p>
    <w:p w14:paraId="57CF62B2" w14:textId="77777777" w:rsidR="000D5489" w:rsidRPr="000D5489" w:rsidRDefault="000D5489" w:rsidP="000D5489">
      <w:pPr>
        <w:spacing w:line="480" w:lineRule="auto"/>
        <w:jc w:val="both"/>
      </w:pPr>
      <w:r w:rsidRPr="000D5489">
        <w:tab/>
        <w:t xml:space="preserve">The result of the paired t-test analysis demonstrated that there was significant difference in speaking ability. This significant difference was calculated and taken from score of pre-test and post-test (for more detail see on Appendix 6a and 6b). This significant effect of using 360° videos media </w:t>
      </w:r>
      <w:r w:rsidRPr="000D5489">
        <w:lastRenderedPageBreak/>
        <w:t>learning could be seen from the table of t-test that was shown the level of significance was 0.000 and the level of effectivity was 0.3634. It means that the level of significance in this study lower than 0.05 and the level of effectivity was in between 0.3 and 0.7. In addition, the students who have taught using 360° videos learning media get score higher than student have not treated by that medium in speaking skill. In the other word, the use of 360° videos learning medium is significant affected to support teaching English speaking skill at students of junior high school.</w:t>
      </w:r>
    </w:p>
    <w:p w14:paraId="4A0A28E5" w14:textId="77777777" w:rsidR="000D5489" w:rsidRPr="000D5489" w:rsidRDefault="000D5489" w:rsidP="000D5489">
      <w:pPr>
        <w:spacing w:line="480" w:lineRule="auto"/>
        <w:jc w:val="both"/>
      </w:pPr>
      <w:r w:rsidRPr="000D5489">
        <w:tab/>
        <w:t>These findings established the alternative hypothesis (H1) in this study. This finding was also proven that the use of the 360° videos learning medium had important role and big impact in term of academic achievement specifically on speaking skill at junior high school students. According to some studies proposed that the 360° videos as immersive media learning and Information Technology Information (ICT) was efficient in teaching speaking skill (</w:t>
      </w:r>
      <w:proofErr w:type="spellStart"/>
      <w:r w:rsidRPr="000D5489">
        <w:t>Yulianti</w:t>
      </w:r>
      <w:proofErr w:type="spellEnd"/>
      <w:r w:rsidRPr="000D5489">
        <w:t xml:space="preserve">, </w:t>
      </w:r>
      <w:proofErr w:type="spellStart"/>
      <w:r w:rsidRPr="000D5489">
        <w:t>Muslem</w:t>
      </w:r>
      <w:proofErr w:type="spellEnd"/>
      <w:r w:rsidRPr="000D5489">
        <w:t xml:space="preserve"> 2015, and </w:t>
      </w:r>
      <w:proofErr w:type="spellStart"/>
      <w:r w:rsidRPr="000D5489">
        <w:t>Ghavifekr</w:t>
      </w:r>
      <w:proofErr w:type="spellEnd"/>
      <w:r w:rsidRPr="000D5489">
        <w:t xml:space="preserve"> et al, 2015). </w:t>
      </w:r>
    </w:p>
    <w:p w14:paraId="02CFB80E" w14:textId="77777777" w:rsidR="000D5489" w:rsidRPr="000D5489" w:rsidRDefault="000D5489" w:rsidP="000D5489">
      <w:pPr>
        <w:spacing w:line="480" w:lineRule="auto"/>
        <w:jc w:val="both"/>
      </w:pPr>
      <w:r w:rsidRPr="000D5489">
        <w:tab/>
        <w:t>The result in this research indicated that the 360° videos learning medium had significant productivity to make students more active in learning speaking skill. By using the 360° videos learning medium as ICT (Information and Communication Technology), the students were also more responsible in learning speaking and easy to understand and the material of learning because the students immersed and experienced in learning speaking. This result was in line with Ellis &amp; Moore (2006) stated that video as ICT can help students in achieving students learning skill easily and make the teacher productive in teaching speaking skill.</w:t>
      </w:r>
    </w:p>
    <w:p w14:paraId="49343572" w14:textId="75D4A2E9" w:rsidR="00BD5E1A" w:rsidRDefault="000D5489" w:rsidP="000D5489">
      <w:pPr>
        <w:spacing w:line="480" w:lineRule="auto"/>
        <w:jc w:val="both"/>
        <w:rPr>
          <w:b/>
          <w:bCs/>
        </w:rPr>
      </w:pPr>
      <w:r w:rsidRPr="000D5489">
        <w:tab/>
        <w:t xml:space="preserve">Moreover, the findings of this study were steady with the previous study by </w:t>
      </w:r>
      <w:proofErr w:type="spellStart"/>
      <w:r w:rsidRPr="000D5489">
        <w:t>Muslem</w:t>
      </w:r>
      <w:proofErr w:type="spellEnd"/>
      <w:r w:rsidRPr="000D5489">
        <w:t xml:space="preserve"> (2015) who concluded that immersive medium as ICT had positive outcome in teaching speaking English skill. This immersive medium, 360° video learning was applicable in teaching speaking skill which had not found in the previous study. Based on the findings, the 360° videos </w:t>
      </w:r>
      <w:proofErr w:type="gramStart"/>
      <w:r w:rsidRPr="000D5489">
        <w:t>was</w:t>
      </w:r>
      <w:proofErr w:type="gramEnd"/>
      <w:r w:rsidRPr="000D5489">
        <w:t xml:space="preserve"> also able to help students in solving the students’ learning problems specifically for speaking skill.</w:t>
      </w:r>
      <w:r w:rsidR="00BD5E1A">
        <w:rPr>
          <w:b/>
          <w:bCs/>
        </w:rPr>
        <w:tab/>
      </w:r>
    </w:p>
    <w:p w14:paraId="000C5B4C" w14:textId="5D63ECB0" w:rsidR="00BD5E1A" w:rsidRDefault="00BD5E1A" w:rsidP="00BD5E1A">
      <w:pPr>
        <w:jc w:val="both"/>
        <w:rPr>
          <w:b/>
          <w:bCs/>
        </w:rPr>
      </w:pPr>
      <w:r>
        <w:rPr>
          <w:b/>
          <w:bCs/>
        </w:rPr>
        <w:lastRenderedPageBreak/>
        <w:t>CONCLUSION AND SUGGESTION</w:t>
      </w:r>
    </w:p>
    <w:p w14:paraId="56287AF6" w14:textId="77777777" w:rsidR="00420E71" w:rsidRPr="0098416A" w:rsidRDefault="00BD5E1A" w:rsidP="00420E71">
      <w:pPr>
        <w:spacing w:after="240" w:line="480" w:lineRule="auto"/>
      </w:pPr>
      <w:r>
        <w:rPr>
          <w:b/>
          <w:bCs/>
        </w:rPr>
        <w:tab/>
      </w:r>
      <w:r w:rsidR="00420E71">
        <w:t>The finding in this research showed that the students got better score in speaking after treated using the 360° videos learning medium than students before treated. In addition, based on the analysis and interpretation of the data in the previous chapter, it can be concluded that teaching speaking using the 360° videos learning medium is very useful in teaching and learning speaking skill of junior high school.</w:t>
      </w:r>
    </w:p>
    <w:p w14:paraId="7CE24803" w14:textId="77777777" w:rsidR="00420E71" w:rsidRDefault="00420E71" w:rsidP="00420E71">
      <w:pPr>
        <w:spacing w:after="0" w:line="480" w:lineRule="auto"/>
      </w:pPr>
      <w:r>
        <w:rPr>
          <w:b/>
          <w:bCs/>
        </w:rPr>
        <w:tab/>
      </w:r>
      <w:r>
        <w:t>In this study, the suggestion was focused in practical purposes. For practical purposes, the medium of 360° videos learning can help the teacher as alternative medium to improve the students’ achievement especially in the teaching speaking, so the teacher can teach students effectively. Not only teacher, this medium, the 360°</w:t>
      </w:r>
      <w:r>
        <w:rPr>
          <w:vertAlign w:val="superscript"/>
        </w:rPr>
        <w:t xml:space="preserve"> </w:t>
      </w:r>
      <w:r>
        <w:t>videos learning can help the students to enjoy their learning language.</w:t>
      </w:r>
    </w:p>
    <w:p w14:paraId="5D7BFB8B" w14:textId="54267CD2" w:rsidR="00BD5E1A" w:rsidRDefault="00420E71" w:rsidP="00420E71">
      <w:pPr>
        <w:spacing w:after="480" w:line="480" w:lineRule="auto"/>
        <w:jc w:val="both"/>
      </w:pPr>
      <w:r>
        <w:t xml:space="preserve"> </w:t>
      </w:r>
      <w:r>
        <w:tab/>
        <w:t>The other suggestion is for further researcher who will improve this research to other skills, like writing skill. Beside other skills, this research is able to develop this research in the same skill, but others media like playing game to assist students learning. Because of that this suggestion is need improvement to make this complete in all aspects.</w:t>
      </w:r>
    </w:p>
    <w:p w14:paraId="0DE2AC35" w14:textId="308D0DBF" w:rsidR="00420E71" w:rsidRDefault="00420E71" w:rsidP="00420E71">
      <w:pPr>
        <w:spacing w:after="0" w:line="480" w:lineRule="auto"/>
        <w:jc w:val="both"/>
        <w:rPr>
          <w:b/>
          <w:bCs/>
        </w:rPr>
      </w:pPr>
      <w:r>
        <w:rPr>
          <w:b/>
          <w:bCs/>
        </w:rPr>
        <w:t xml:space="preserve">THANKS </w:t>
      </w:r>
    </w:p>
    <w:p w14:paraId="2E551C46" w14:textId="54C4A4F4" w:rsidR="00420E71" w:rsidRDefault="00420E71" w:rsidP="00420E71">
      <w:pPr>
        <w:spacing w:after="0" w:line="480" w:lineRule="auto"/>
        <w:jc w:val="both"/>
      </w:pPr>
      <w:r>
        <w:tab/>
        <w:t xml:space="preserve">Thanks vert much to the first advisor (Drs. Yahya </w:t>
      </w:r>
      <w:proofErr w:type="spellStart"/>
      <w:r>
        <w:t>Alaydrus</w:t>
      </w:r>
      <w:proofErr w:type="spellEnd"/>
      <w:r>
        <w:t xml:space="preserve">, </w:t>
      </w:r>
      <w:proofErr w:type="spellStart"/>
      <w:proofErr w:type="gramStart"/>
      <w:r>
        <w:t>M.Pd</w:t>
      </w:r>
      <w:proofErr w:type="spellEnd"/>
      <w:proofErr w:type="gramEnd"/>
      <w:r>
        <w:t>) and second advisor (</w:t>
      </w:r>
      <w:proofErr w:type="spellStart"/>
      <w:r>
        <w:t>Diah</w:t>
      </w:r>
      <w:proofErr w:type="spellEnd"/>
      <w:r>
        <w:t xml:space="preserve"> </w:t>
      </w:r>
      <w:proofErr w:type="spellStart"/>
      <w:r>
        <w:t>Retno</w:t>
      </w:r>
      <w:proofErr w:type="spellEnd"/>
      <w:r>
        <w:t xml:space="preserve"> </w:t>
      </w:r>
      <w:proofErr w:type="spellStart"/>
      <w:r>
        <w:t>Widowati</w:t>
      </w:r>
      <w:proofErr w:type="spellEnd"/>
      <w:r>
        <w:t xml:space="preserve">, </w:t>
      </w:r>
      <w:proofErr w:type="spellStart"/>
      <w:r>
        <w:t>S.Pd</w:t>
      </w:r>
      <w:proofErr w:type="spellEnd"/>
      <w:r>
        <w:t xml:space="preserve">. </w:t>
      </w:r>
      <w:proofErr w:type="spellStart"/>
      <w:r>
        <w:t>M.Pd</w:t>
      </w:r>
      <w:proofErr w:type="spellEnd"/>
      <w:r>
        <w:t xml:space="preserve">) who guided the researcher in finishing this article. Not forget to say also for my parents who support the researcher every time. </w:t>
      </w:r>
    </w:p>
    <w:p w14:paraId="16F8FCFC" w14:textId="06B7F6EF" w:rsidR="00420E71" w:rsidRDefault="00420E71" w:rsidP="00420E71">
      <w:pPr>
        <w:spacing w:after="0" w:line="480" w:lineRule="auto"/>
        <w:jc w:val="both"/>
        <w:rPr>
          <w:b/>
          <w:bCs/>
        </w:rPr>
      </w:pPr>
      <w:r>
        <w:rPr>
          <w:b/>
          <w:bCs/>
        </w:rPr>
        <w:t>REFERENCES</w:t>
      </w:r>
    </w:p>
    <w:p w14:paraId="18679980" w14:textId="77777777" w:rsidR="00420E71" w:rsidRPr="00F65692" w:rsidRDefault="00420E71" w:rsidP="00420E71">
      <w:pPr>
        <w:ind w:left="720" w:hanging="720"/>
        <w:rPr>
          <w:noProof/>
        </w:rPr>
      </w:pPr>
      <w:r w:rsidRPr="00F65692">
        <w:rPr>
          <w:noProof/>
        </w:rPr>
        <w:t>Ary, J. et al. (200</w:t>
      </w:r>
      <w:r>
        <w:rPr>
          <w:noProof/>
        </w:rPr>
        <w:t>6</w:t>
      </w:r>
      <w:r w:rsidRPr="00F65692">
        <w:rPr>
          <w:noProof/>
        </w:rPr>
        <w:t xml:space="preserve">). </w:t>
      </w:r>
      <w:r w:rsidRPr="00F65692">
        <w:rPr>
          <w:i/>
          <w:iCs/>
          <w:noProof/>
        </w:rPr>
        <w:t>Introduction to Research in Education.</w:t>
      </w:r>
      <w:r w:rsidRPr="00F65692">
        <w:rPr>
          <w:noProof/>
        </w:rPr>
        <w:t xml:space="preserve"> Belmont: Wadsworth.</w:t>
      </w:r>
    </w:p>
    <w:p w14:paraId="79045E48" w14:textId="77777777" w:rsidR="00230236" w:rsidRDefault="00230236" w:rsidP="00230236">
      <w:pPr>
        <w:pStyle w:val="Bibliography"/>
        <w:ind w:left="720" w:hanging="720"/>
        <w:rPr>
          <w:noProof/>
        </w:rPr>
      </w:pPr>
      <w:r>
        <w:rPr>
          <w:noProof/>
        </w:rPr>
        <w:t xml:space="preserve">Ghavifekr, S., Kunjappan, T., Ramasamy, L., &amp; Anthony, A. (2015). Teaching and Learning with ICT Tools: Issues and Challenges from Teachers’ Perceptions. </w:t>
      </w:r>
      <w:r>
        <w:rPr>
          <w:i/>
          <w:iCs/>
          <w:noProof/>
        </w:rPr>
        <w:t>Teaching and Learning, 4</w:t>
      </w:r>
      <w:r>
        <w:rPr>
          <w:noProof/>
        </w:rPr>
        <w:t>(2), 38-57.</w:t>
      </w:r>
    </w:p>
    <w:p w14:paraId="471D9A4A" w14:textId="77777777" w:rsidR="00420E71" w:rsidRPr="00CF34D0" w:rsidRDefault="00420E71" w:rsidP="00420E71">
      <w:pPr>
        <w:pStyle w:val="Bibliography"/>
        <w:ind w:left="720" w:hanging="720"/>
        <w:rPr>
          <w:noProof/>
        </w:rPr>
      </w:pPr>
      <w:r>
        <w:rPr>
          <w:noProof/>
        </w:rPr>
        <w:t xml:space="preserve">Hadi, S. (1999). </w:t>
      </w:r>
      <w:r>
        <w:rPr>
          <w:i/>
          <w:iCs/>
          <w:noProof/>
        </w:rPr>
        <w:t>Statistik.</w:t>
      </w:r>
      <w:r>
        <w:rPr>
          <w:noProof/>
        </w:rPr>
        <w:t xml:space="preserve"> Yogyakarta: Andi Offset.</w:t>
      </w:r>
    </w:p>
    <w:p w14:paraId="63E4C044" w14:textId="77777777" w:rsidR="00420E71" w:rsidRDefault="00420E71" w:rsidP="00420E71">
      <w:pPr>
        <w:pStyle w:val="Bibliography"/>
        <w:ind w:left="720" w:hanging="720"/>
        <w:rPr>
          <w:noProof/>
        </w:rPr>
      </w:pPr>
      <w:r>
        <w:rPr>
          <w:noProof/>
        </w:rPr>
        <w:lastRenderedPageBreak/>
        <w:t xml:space="preserve">Isiaka, B. (2007). Effectiveness of video as an instructional medium in teaching rural. </w:t>
      </w:r>
      <w:r>
        <w:rPr>
          <w:i/>
          <w:iCs/>
          <w:noProof/>
        </w:rPr>
        <w:t>teaching and learning, 3</w:t>
      </w:r>
      <w:r>
        <w:rPr>
          <w:noProof/>
        </w:rPr>
        <w:t>(3), 105-114.</w:t>
      </w:r>
    </w:p>
    <w:p w14:paraId="28F71A03" w14:textId="77777777" w:rsidR="00420E71" w:rsidRPr="00420E71" w:rsidRDefault="00420E71" w:rsidP="00420E71">
      <w:pPr>
        <w:ind w:left="720" w:hanging="720"/>
        <w:rPr>
          <w:rFonts w:asciiTheme="majorBidi" w:eastAsiaTheme="minorEastAsia" w:hAnsiTheme="majorBidi" w:cstheme="majorBidi"/>
          <w:noProof/>
          <w:szCs w:val="24"/>
          <w:lang w:val="en-ID" w:eastAsia="ja-JP"/>
        </w:rPr>
      </w:pPr>
      <w:r w:rsidRPr="00420E71">
        <w:rPr>
          <w:rFonts w:asciiTheme="majorBidi" w:eastAsiaTheme="minorEastAsia" w:hAnsiTheme="majorBidi" w:cstheme="majorBidi"/>
          <w:noProof/>
          <w:szCs w:val="24"/>
          <w:lang w:val="en-ID" w:eastAsia="ja-JP"/>
        </w:rPr>
        <w:t xml:space="preserve">Muslem A. (2015). The Effects of Immersive Multimedia Learning with Peer Support on Speaking Skill among Male and Female Students. </w:t>
      </w:r>
      <w:r w:rsidRPr="00420E71">
        <w:rPr>
          <w:rFonts w:asciiTheme="majorBidi" w:eastAsiaTheme="minorEastAsia" w:hAnsiTheme="majorBidi" w:cstheme="majorBidi"/>
          <w:i/>
          <w:iCs/>
          <w:noProof/>
          <w:szCs w:val="24"/>
          <w:lang w:val="en-ID" w:eastAsia="ja-JP"/>
        </w:rPr>
        <w:t>Studies in English Language and Education, 2</w:t>
      </w:r>
      <w:r w:rsidRPr="00420E71">
        <w:rPr>
          <w:rFonts w:asciiTheme="majorBidi" w:eastAsiaTheme="minorEastAsia" w:hAnsiTheme="majorBidi" w:cstheme="majorBidi"/>
          <w:noProof/>
          <w:szCs w:val="24"/>
          <w:lang w:val="en-ID" w:eastAsia="ja-JP"/>
        </w:rPr>
        <w:t xml:space="preserve">(2), 103-117. </w:t>
      </w:r>
    </w:p>
    <w:p w14:paraId="6E70E700" w14:textId="77777777" w:rsidR="00420E71" w:rsidRDefault="00420E71" w:rsidP="00420E71">
      <w:pPr>
        <w:pStyle w:val="Bibliography"/>
        <w:ind w:left="720" w:hanging="720"/>
        <w:rPr>
          <w:noProof/>
        </w:rPr>
      </w:pPr>
      <w:r>
        <w:rPr>
          <w:noProof/>
        </w:rPr>
        <w:t xml:space="preserve">Spencer, R. (2016). </w:t>
      </w:r>
      <w:r>
        <w:rPr>
          <w:i/>
          <w:iCs/>
          <w:noProof/>
        </w:rPr>
        <w:t>5 Reasons Why Video In eLearning Is The Medium Of The Moment</w:t>
      </w:r>
      <w:r>
        <w:rPr>
          <w:noProof/>
        </w:rPr>
        <w:t xml:space="preserve">. (Online) </w:t>
      </w:r>
      <w:r w:rsidRPr="00230A4B">
        <w:rPr>
          <w:noProof/>
        </w:rPr>
        <w:t>https://elearningindustry.com/5-reasons-video-in-elearning-medium-moment</w:t>
      </w:r>
      <w:r>
        <w:rPr>
          <w:noProof/>
        </w:rPr>
        <w:t>. Retrieved on June 20, 2019</w:t>
      </w:r>
    </w:p>
    <w:p w14:paraId="005A8AF8" w14:textId="77777777" w:rsidR="00230236" w:rsidRPr="00F65692" w:rsidRDefault="00230236" w:rsidP="00230236">
      <w:pPr>
        <w:ind w:left="720" w:hanging="720"/>
        <w:rPr>
          <w:noProof/>
        </w:rPr>
      </w:pPr>
      <w:r w:rsidRPr="00F65692">
        <w:rPr>
          <w:noProof/>
        </w:rPr>
        <w:t xml:space="preserve">Yulianti, &amp; Muslem, A. (2015). The Effect of Immersive Multimedia Learning with Peer Support on Vocabulary, Grammar, and Motivation. </w:t>
      </w:r>
      <w:r w:rsidRPr="00F65692">
        <w:rPr>
          <w:i/>
          <w:iCs/>
          <w:noProof/>
        </w:rPr>
        <w:t>Language and Culture Journal, 9</w:t>
      </w:r>
      <w:r w:rsidRPr="00F65692">
        <w:rPr>
          <w:noProof/>
        </w:rPr>
        <w:t xml:space="preserve">(1), </w:t>
      </w:r>
      <w:r>
        <w:rPr>
          <w:noProof/>
        </w:rPr>
        <w:t>1-12</w:t>
      </w:r>
      <w:r w:rsidRPr="00F65692">
        <w:rPr>
          <w:noProof/>
        </w:rPr>
        <w:t>.</w:t>
      </w:r>
    </w:p>
    <w:p w14:paraId="5A88D1D0" w14:textId="77777777" w:rsidR="00420E71" w:rsidRPr="00420E71" w:rsidRDefault="00420E71" w:rsidP="00420E71">
      <w:pPr>
        <w:spacing w:after="0" w:line="480" w:lineRule="auto"/>
        <w:jc w:val="both"/>
        <w:rPr>
          <w:b/>
          <w:bCs/>
        </w:rPr>
      </w:pPr>
    </w:p>
    <w:sectPr w:rsidR="00420E71" w:rsidRPr="00420E71" w:rsidSect="00710A67">
      <w:pgSz w:w="11907" w:h="16840" w:code="9"/>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67"/>
    <w:rsid w:val="000D5489"/>
    <w:rsid w:val="00230236"/>
    <w:rsid w:val="00420E71"/>
    <w:rsid w:val="005B09BA"/>
    <w:rsid w:val="00680AC0"/>
    <w:rsid w:val="00710A67"/>
    <w:rsid w:val="00874F8D"/>
    <w:rsid w:val="008C2329"/>
    <w:rsid w:val="00A74FEC"/>
    <w:rsid w:val="00AA010E"/>
    <w:rsid w:val="00B641A5"/>
    <w:rsid w:val="00B93D3B"/>
    <w:rsid w:val="00BD5E1A"/>
    <w:rsid w:val="00DE5B92"/>
    <w:rsid w:val="00FD3A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BF8C"/>
  <w15:chartTrackingRefBased/>
  <w15:docId w15:val="{BAEACAE0-D747-4708-B89F-3023EF65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420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Sut99</b:Tag>
    <b:SourceType>Book</b:SourceType>
    <b:Guid>{A496E9E2-002D-430E-8DDC-4D81C0A308A1}</b:Guid>
    <b:Author>
      <b:Author>
        <b:NameList>
          <b:Person>
            <b:Last>Hadi</b:Last>
            <b:First>Sutrisno</b:First>
          </b:Person>
        </b:NameList>
      </b:Author>
    </b:Author>
    <b:Title>Statistik</b:Title>
    <b:Year>1999</b:Year>
    <b:City>Yogyakarta</b:City>
    <b:Publisher>Andi Offset</b:Publisher>
    <b:RefOrder>1</b:RefOrder>
  </b:Source>
</b:Sources>
</file>

<file path=customXml/itemProps1.xml><?xml version="1.0" encoding="utf-8"?>
<ds:datastoreItem xmlns:ds="http://schemas.openxmlformats.org/officeDocument/2006/customXml" ds:itemID="{4F2C5E0F-D2CA-491A-9C00-E3534651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muh.toha258@gmail.com</dc:creator>
  <cp:keywords/>
  <dc:description/>
  <cp:lastModifiedBy>muh.toha258@gmail.com</cp:lastModifiedBy>
  <cp:revision>3</cp:revision>
  <dcterms:created xsi:type="dcterms:W3CDTF">2019-07-26T11:30:00Z</dcterms:created>
  <dcterms:modified xsi:type="dcterms:W3CDTF">2019-07-26T13:41:00Z</dcterms:modified>
</cp:coreProperties>
</file>