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A0" w:rsidRDefault="007F71A0">
      <w:pPr>
        <w:spacing w:after="0" w:line="240" w:lineRule="auto"/>
        <w:jc w:val="center"/>
        <w:rPr>
          <w:b/>
          <w:sz w:val="24"/>
          <w:szCs w:val="24"/>
        </w:rPr>
      </w:pPr>
    </w:p>
    <w:p w:rsidR="007F71A0" w:rsidRDefault="007F71A0">
      <w:pPr>
        <w:spacing w:after="0" w:line="240" w:lineRule="auto"/>
        <w:jc w:val="center"/>
        <w:rPr>
          <w:b/>
          <w:sz w:val="24"/>
          <w:szCs w:val="24"/>
        </w:rPr>
      </w:pPr>
    </w:p>
    <w:p w:rsidR="007F71A0" w:rsidRPr="00FC6FF9" w:rsidRDefault="00FC6FF9">
      <w:pPr>
        <w:spacing w:line="240" w:lineRule="auto"/>
        <w:jc w:val="center"/>
        <w:rPr>
          <w:rFonts w:ascii="Times New Roman" w:eastAsia="Times New Roman" w:hAnsi="Times New Roman" w:cs="Times New Roman"/>
          <w:b/>
          <w:sz w:val="24"/>
          <w:szCs w:val="24"/>
        </w:rPr>
      </w:pPr>
      <w:bookmarkStart w:id="0" w:name="_Toc211551548"/>
      <w:r w:rsidRPr="00FC6FF9">
        <w:rPr>
          <w:rFonts w:ascii="Times New Roman" w:hAnsi="Times New Roman" w:cs="Times New Roman"/>
          <w:b/>
          <w:sz w:val="24"/>
          <w:szCs w:val="24"/>
        </w:rPr>
        <w:t xml:space="preserve">The Role of Online Comic Reading in Enhancing Self-Motivation in English Language </w:t>
      </w:r>
      <w:bookmarkEnd w:id="0"/>
      <w:r w:rsidRPr="00FC6FF9">
        <w:rPr>
          <w:rFonts w:ascii="Times New Roman" w:hAnsi="Times New Roman" w:cs="Times New Roman"/>
          <w:b/>
          <w:sz w:val="24"/>
          <w:szCs w:val="24"/>
        </w:rPr>
        <w:t>Learning: A Study of EFL Learners' Experiences</w:t>
      </w:r>
    </w:p>
    <w:p w:rsidR="007F71A0" w:rsidRDefault="00123B07">
      <w:pPr>
        <w:spacing w:after="0" w:line="240" w:lineRule="auto"/>
        <w:jc w:val="center"/>
        <w:rPr>
          <w:rFonts w:ascii="Times New Roman" w:eastAsia="Times New Roman" w:hAnsi="Times New Roman" w:cs="Times New Roman"/>
          <w:b/>
          <w:smallCaps/>
          <w:sz w:val="24"/>
          <w:szCs w:val="24"/>
          <w:vertAlign w:val="superscript"/>
        </w:rPr>
      </w:pPr>
      <w:proofErr w:type="spellStart"/>
      <w:r>
        <w:rPr>
          <w:rFonts w:ascii="Times New Roman" w:eastAsia="Times New Roman" w:hAnsi="Times New Roman" w:cs="Times New Roman"/>
          <w:b/>
          <w:sz w:val="24"/>
          <w:szCs w:val="24"/>
        </w:rPr>
        <w:t>Abil</w:t>
      </w:r>
      <w:proofErr w:type="spellEnd"/>
      <w:r>
        <w:rPr>
          <w:rFonts w:ascii="Times New Roman" w:eastAsia="Times New Roman" w:hAnsi="Times New Roman" w:cs="Times New Roman"/>
          <w:b/>
          <w:sz w:val="24"/>
          <w:szCs w:val="24"/>
        </w:rPr>
        <w:t xml:space="preserve"> Nasabi</w:t>
      </w:r>
      <w:r w:rsidR="00554315">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Yahya</w:t>
      </w:r>
      <w:proofErr w:type="spellEnd"/>
      <w:r>
        <w:rPr>
          <w:rFonts w:ascii="Times New Roman" w:eastAsia="Times New Roman" w:hAnsi="Times New Roman" w:cs="Times New Roman"/>
          <w:b/>
          <w:sz w:val="24"/>
          <w:szCs w:val="24"/>
        </w:rPr>
        <w:t xml:space="preserve"> Alaydrus</w:t>
      </w:r>
      <w:r w:rsidR="00554315">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Diah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Retno</w:t>
      </w:r>
      <w:proofErr w:type="spellEnd"/>
      <w:r>
        <w:rPr>
          <w:rFonts w:ascii="Times New Roman" w:eastAsia="Times New Roman" w:hAnsi="Times New Roman" w:cs="Times New Roman"/>
          <w:b/>
          <w:sz w:val="24"/>
          <w:szCs w:val="24"/>
        </w:rPr>
        <w:t xml:space="preserve"> Widowati</w:t>
      </w:r>
      <w:r w:rsidR="00554315">
        <w:rPr>
          <w:rFonts w:ascii="Times New Roman" w:eastAsia="Times New Roman" w:hAnsi="Times New Roman" w:cs="Times New Roman"/>
          <w:b/>
          <w:sz w:val="24"/>
          <w:szCs w:val="24"/>
          <w:vertAlign w:val="superscript"/>
        </w:rPr>
        <w:t>3</w:t>
      </w:r>
    </w:p>
    <w:p w:rsidR="007F71A0" w:rsidRDefault="00123B0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English </w:t>
      </w:r>
      <w:r w:rsidR="00FC6FF9">
        <w:rPr>
          <w:rFonts w:ascii="Times New Roman" w:eastAsia="Times New Roman" w:hAnsi="Times New Roman" w:cs="Times New Roman"/>
          <w:i/>
        </w:rPr>
        <w:t xml:space="preserve">Department, </w:t>
      </w:r>
      <w:proofErr w:type="spellStart"/>
      <w:r w:rsidR="00FC6FF9">
        <w:rPr>
          <w:rFonts w:ascii="Times New Roman" w:eastAsia="Times New Roman" w:hAnsi="Times New Roman" w:cs="Times New Roman"/>
          <w:i/>
        </w:rPr>
        <w:t>Universitas</w:t>
      </w:r>
      <w:proofErr w:type="spellEnd"/>
      <w:r w:rsidR="00FC6FF9">
        <w:rPr>
          <w:rFonts w:ascii="Times New Roman" w:eastAsia="Times New Roman" w:hAnsi="Times New Roman" w:cs="Times New Roman"/>
          <w:i/>
        </w:rPr>
        <w:t xml:space="preserve"> Islam Malang, Indonesia</w:t>
      </w:r>
    </w:p>
    <w:p w:rsidR="007F71A0" w:rsidRDefault="00554315">
      <w:pPr>
        <w:spacing w:after="0" w:line="240" w:lineRule="auto"/>
        <w:jc w:val="center"/>
        <w:rPr>
          <w:rFonts w:ascii="Times New Roman" w:eastAsia="Times New Roman" w:hAnsi="Times New Roman" w:cs="Times New Roman"/>
          <w:smallCaps/>
        </w:rPr>
      </w:pPr>
      <w:r>
        <w:rPr>
          <w:rFonts w:ascii="Times New Roman" w:eastAsia="Times New Roman" w:hAnsi="Times New Roman" w:cs="Times New Roman"/>
          <w:i/>
        </w:rPr>
        <w:t>Email</w:t>
      </w:r>
      <w:r>
        <w:rPr>
          <w:rFonts w:ascii="Times New Roman" w:eastAsia="Times New Roman" w:hAnsi="Times New Roman" w:cs="Times New Roman"/>
        </w:rPr>
        <w:t xml:space="preserve">: </w:t>
      </w:r>
      <w:r w:rsidR="00FC6FF9">
        <w:rPr>
          <w:rFonts w:ascii="Times New Roman" w:eastAsia="Times New Roman" w:hAnsi="Times New Roman" w:cs="Times New Roman"/>
          <w:i/>
          <w:sz w:val="24"/>
          <w:szCs w:val="24"/>
        </w:rPr>
        <w:t>22101073080@unisma.ac.id</w:t>
      </w:r>
      <w:r>
        <w:rPr>
          <w:rFonts w:ascii="Times New Roman" w:eastAsia="Times New Roman" w:hAnsi="Times New Roman" w:cs="Times New Roman"/>
          <w:i/>
          <w:sz w:val="24"/>
          <w:szCs w:val="24"/>
        </w:rPr>
        <w:t xml:space="preserve"> </w:t>
      </w:r>
    </w:p>
    <w:p w:rsidR="007F71A0" w:rsidRDefault="007F71A0">
      <w:pPr>
        <w:spacing w:after="0" w:line="240" w:lineRule="auto"/>
        <w:jc w:val="center"/>
        <w:rPr>
          <w:rFonts w:ascii="Times New Roman" w:eastAsia="Times New Roman" w:hAnsi="Times New Roman" w:cs="Times New Roman"/>
          <w:b/>
        </w:rPr>
      </w:pPr>
    </w:p>
    <w:p w:rsidR="007F71A0" w:rsidRDefault="007F71A0">
      <w:pPr>
        <w:spacing w:after="0" w:line="240" w:lineRule="auto"/>
        <w:jc w:val="center"/>
        <w:rPr>
          <w:rFonts w:ascii="Times New Roman" w:eastAsia="Times New Roman" w:hAnsi="Times New Roman" w:cs="Times New Roman"/>
          <w:b/>
          <w:sz w:val="20"/>
          <w:szCs w:val="20"/>
        </w:rPr>
      </w:pPr>
    </w:p>
    <w:p w:rsidR="007F71A0" w:rsidRDefault="00BE0C9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Abstract</w:t>
      </w:r>
    </w:p>
    <w:p w:rsidR="007F71A0" w:rsidRPr="00123B07" w:rsidRDefault="00123B07" w:rsidP="00123B07">
      <w:pPr>
        <w:spacing w:after="0" w:line="240" w:lineRule="auto"/>
        <w:ind w:left="540"/>
        <w:jc w:val="both"/>
        <w:rPr>
          <w:rFonts w:ascii="Garamond" w:eastAsia="Times New Roman" w:hAnsi="Garamond" w:cs="Times New Roman"/>
        </w:rPr>
      </w:pPr>
      <w:r w:rsidRPr="00123B07">
        <w:rPr>
          <w:rFonts w:ascii="Garamond" w:eastAsia="Times New Roman" w:hAnsi="Garamond" w:cs="Times New Roman"/>
        </w:rPr>
        <w:t>Reading comprehension and learner motivation remain persistent challenges for English as a Foreign Language (EFL) learners in Indonesia, particularly in higher education contexts. Limited exposure to engaging English materials often results in low motivation and reduced reading engagement. To address this issue, alternative and interest-based learning media are needed to support lea</w:t>
      </w:r>
      <w:r>
        <w:rPr>
          <w:rFonts w:ascii="Garamond" w:eastAsia="Times New Roman" w:hAnsi="Garamond" w:cs="Times New Roman"/>
        </w:rPr>
        <w:t xml:space="preserve">rners’ motivation and autonomy. </w:t>
      </w:r>
      <w:r w:rsidRPr="00123B07">
        <w:rPr>
          <w:rFonts w:ascii="Garamond" w:eastAsia="Times New Roman" w:hAnsi="Garamond" w:cs="Times New Roman"/>
        </w:rPr>
        <w:t>This study aims to explore the role of online English comic reading in enhancing self-motivation among Indonesian EFL university students. Using a qualitative approach, the study employed narrative inquiry to investigate learners’ past experiences, current engagement, and future expectations regarding English comic reading. The participants consisted of four English Education students from a private university in Malang, Indonesia. Data were collected through semi-structured interviews and analyzed using thematic narrative analysis guide</w:t>
      </w:r>
      <w:r>
        <w:rPr>
          <w:rFonts w:ascii="Garamond" w:eastAsia="Times New Roman" w:hAnsi="Garamond" w:cs="Times New Roman"/>
        </w:rPr>
        <w:t xml:space="preserve">d by Self-Determination Theory. </w:t>
      </w:r>
      <w:r w:rsidRPr="00123B07">
        <w:rPr>
          <w:rFonts w:ascii="Garamond" w:eastAsia="Times New Roman" w:hAnsi="Garamond" w:cs="Times New Roman"/>
        </w:rPr>
        <w:t>The findings indicate that online English comics play a meaningful role in fostering intrinsic motivation by providing enjoyable, accessible, and self-directed learning experiences. Comics support sustained engagement by enhancing vocabulary understanding, contextual comprehension, and emotional involvement, while also promoting learner autonomy. Furthermore, learners perceive English comics as sustainable learning resources that they intend to continue using b</w:t>
      </w:r>
      <w:r>
        <w:rPr>
          <w:rFonts w:ascii="Garamond" w:eastAsia="Times New Roman" w:hAnsi="Garamond" w:cs="Times New Roman"/>
        </w:rPr>
        <w:t xml:space="preserve">eyond formal academic settings. </w:t>
      </w:r>
      <w:r w:rsidRPr="00123B07">
        <w:rPr>
          <w:rFonts w:ascii="Garamond" w:eastAsia="Times New Roman" w:hAnsi="Garamond" w:cs="Times New Roman"/>
        </w:rPr>
        <w:t>Overall, this study highlights the motivational potential of online English comic reading as an informal yet effective medium for supporting self-motivated and learner-centered English language learning in EFL contexts.</w:t>
      </w:r>
    </w:p>
    <w:p w:rsidR="00123B07" w:rsidRPr="00123B07" w:rsidRDefault="00123B07" w:rsidP="00123B07">
      <w:pPr>
        <w:spacing w:after="0" w:line="240" w:lineRule="auto"/>
        <w:ind w:left="540"/>
        <w:jc w:val="both"/>
        <w:rPr>
          <w:rFonts w:ascii="Times New Roman" w:eastAsia="Times New Roman" w:hAnsi="Times New Roman" w:cs="Times New Roman"/>
        </w:rPr>
      </w:pPr>
    </w:p>
    <w:p w:rsidR="007F71A0" w:rsidRDefault="00554315" w:rsidP="009C51D4">
      <w:pPr>
        <w:tabs>
          <w:tab w:val="left" w:pos="1276"/>
        </w:tabs>
        <w:spacing w:after="0" w:line="240" w:lineRule="auto"/>
        <w:ind w:firstLine="540"/>
        <w:jc w:val="both"/>
        <w:rPr>
          <w:rFonts w:ascii="Times New Roman" w:eastAsia="Times New Roman" w:hAnsi="Times New Roman" w:cs="Times New Roman"/>
        </w:rPr>
      </w:pPr>
      <w:r>
        <w:rPr>
          <w:rFonts w:ascii="Times New Roman" w:eastAsia="Times New Roman" w:hAnsi="Times New Roman" w:cs="Times New Roman"/>
          <w:b/>
        </w:rPr>
        <w:t xml:space="preserve">Keywords: </w:t>
      </w:r>
      <w:r w:rsidR="00123B07" w:rsidRPr="00123B07">
        <w:rPr>
          <w:rFonts w:ascii="Times New Roman" w:eastAsia="Times New Roman" w:hAnsi="Times New Roman" w:cs="Times New Roman"/>
        </w:rPr>
        <w:t xml:space="preserve">online English comics; self-motivation; EFL learners; narrative inquiry; learner autonomy; </w:t>
      </w:r>
      <w:r w:rsidR="00123B07">
        <w:rPr>
          <w:rFonts w:ascii="Times New Roman" w:eastAsia="Times New Roman" w:hAnsi="Times New Roman" w:cs="Times New Roman"/>
        </w:rPr>
        <w:tab/>
      </w:r>
      <w:r w:rsidR="00123B07">
        <w:rPr>
          <w:rFonts w:ascii="Times New Roman" w:eastAsia="Times New Roman" w:hAnsi="Times New Roman" w:cs="Times New Roman"/>
        </w:rPr>
        <w:tab/>
        <w:t xml:space="preserve">   </w:t>
      </w:r>
      <w:r w:rsidR="00123B07" w:rsidRPr="00123B07">
        <w:rPr>
          <w:rFonts w:ascii="Times New Roman" w:eastAsia="Times New Roman" w:hAnsi="Times New Roman" w:cs="Times New Roman"/>
        </w:rPr>
        <w:t>Self-Determination Theory</w:t>
      </w:r>
    </w:p>
    <w:p w:rsidR="007F71A0" w:rsidRDefault="007F71A0">
      <w:pPr>
        <w:spacing w:after="0" w:line="240" w:lineRule="auto"/>
        <w:ind w:firstLine="720"/>
        <w:jc w:val="both"/>
        <w:rPr>
          <w:rFonts w:ascii="Times New Roman" w:eastAsia="Times New Roman" w:hAnsi="Times New Roman" w:cs="Times New Roman"/>
        </w:rPr>
      </w:pPr>
    </w:p>
    <w:p w:rsidR="007F71A0" w:rsidRDefault="00554315">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INTRODUCTION</w:t>
      </w:r>
    </w:p>
    <w:p w:rsidR="00B21397" w:rsidRPr="00B21397" w:rsidRDefault="00B21397" w:rsidP="00B213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21397">
        <w:rPr>
          <w:rFonts w:ascii="Times New Roman" w:eastAsia="Times New Roman" w:hAnsi="Times New Roman" w:cs="Times New Roman"/>
          <w:sz w:val="24"/>
          <w:szCs w:val="24"/>
        </w:rPr>
        <w:t xml:space="preserve">Reading comprehension remains a major challenge for many Indonesian learners of English as a Foreign Language (EFL). Previous studies have reported that limited vocabulary mastery, insufficient exposure to authentic English texts, and low learner motivation significantly hinder students’ reading development (Nanda &amp; </w:t>
      </w:r>
      <w:proofErr w:type="spellStart"/>
      <w:r w:rsidRPr="00B21397">
        <w:rPr>
          <w:rFonts w:ascii="Times New Roman" w:eastAsia="Times New Roman" w:hAnsi="Times New Roman" w:cs="Times New Roman"/>
          <w:sz w:val="24"/>
          <w:szCs w:val="24"/>
        </w:rPr>
        <w:t>Azmy</w:t>
      </w:r>
      <w:proofErr w:type="spellEnd"/>
      <w:r w:rsidRPr="00B21397">
        <w:rPr>
          <w:rFonts w:ascii="Times New Roman" w:eastAsia="Times New Roman" w:hAnsi="Times New Roman" w:cs="Times New Roman"/>
          <w:sz w:val="24"/>
          <w:szCs w:val="24"/>
        </w:rPr>
        <w:t xml:space="preserve">, 2020; </w:t>
      </w:r>
      <w:proofErr w:type="spellStart"/>
      <w:r w:rsidRPr="00B21397">
        <w:rPr>
          <w:rFonts w:ascii="Times New Roman" w:eastAsia="Times New Roman" w:hAnsi="Times New Roman" w:cs="Times New Roman"/>
          <w:sz w:val="24"/>
          <w:szCs w:val="24"/>
        </w:rPr>
        <w:t>Kusumahwati</w:t>
      </w:r>
      <w:proofErr w:type="spellEnd"/>
      <w:r w:rsidRPr="00B21397">
        <w:rPr>
          <w:rFonts w:ascii="Times New Roman" w:eastAsia="Times New Roman" w:hAnsi="Times New Roman" w:cs="Times New Roman"/>
          <w:sz w:val="24"/>
          <w:szCs w:val="24"/>
        </w:rPr>
        <w:t xml:space="preserve"> et al., 2022). These challenges are further reinforced by teacher-centered instructional practices and the dominance of conventional reading materials, which often position reading as an academic obligation rather than an engaging learning activity (Male et al., 2021; </w:t>
      </w:r>
      <w:proofErr w:type="spellStart"/>
      <w:r w:rsidRPr="00B21397">
        <w:rPr>
          <w:rFonts w:ascii="Times New Roman" w:eastAsia="Times New Roman" w:hAnsi="Times New Roman" w:cs="Times New Roman"/>
          <w:sz w:val="24"/>
          <w:szCs w:val="24"/>
        </w:rPr>
        <w:t>Guna</w:t>
      </w:r>
      <w:proofErr w:type="spellEnd"/>
      <w:r w:rsidRPr="00B21397">
        <w:rPr>
          <w:rFonts w:ascii="Times New Roman" w:eastAsia="Times New Roman" w:hAnsi="Times New Roman" w:cs="Times New Roman"/>
          <w:sz w:val="24"/>
          <w:szCs w:val="24"/>
        </w:rPr>
        <w:t>, 2023). As highlighted by UNESCO (2022), such conditions contribute to persistent literacy difficulties in developing countries, including Indonesia.</w:t>
      </w:r>
    </w:p>
    <w:p w:rsidR="00B21397" w:rsidRPr="00B21397" w:rsidRDefault="00B21397" w:rsidP="00B21397">
      <w:pPr>
        <w:spacing w:after="0" w:line="240" w:lineRule="auto"/>
        <w:jc w:val="both"/>
        <w:rPr>
          <w:rFonts w:ascii="Times New Roman" w:eastAsia="Times New Roman" w:hAnsi="Times New Roman" w:cs="Times New Roman"/>
          <w:sz w:val="24"/>
          <w:szCs w:val="24"/>
        </w:rPr>
      </w:pPr>
      <w:r w:rsidRPr="00B21397">
        <w:rPr>
          <w:rFonts w:ascii="Times New Roman" w:eastAsia="Times New Roman" w:hAnsi="Times New Roman" w:cs="Times New Roman"/>
          <w:sz w:val="24"/>
          <w:szCs w:val="24"/>
        </w:rPr>
        <w:t xml:space="preserve">To address these challenges, a growing body of research has explored alternative reading materials that can enhance learner engagement and comprehension. Among these, comics have gained attention due to their multimodal nature, combining visual and textual elements that facilitate contextual understanding and learner interest (Benjamin, 2021; Al </w:t>
      </w:r>
      <w:proofErr w:type="spellStart"/>
      <w:r w:rsidRPr="00B21397">
        <w:rPr>
          <w:rFonts w:ascii="Times New Roman" w:eastAsia="Times New Roman" w:hAnsi="Times New Roman" w:cs="Times New Roman"/>
          <w:sz w:val="24"/>
          <w:szCs w:val="24"/>
        </w:rPr>
        <w:t>Faruque</w:t>
      </w:r>
      <w:proofErr w:type="spellEnd"/>
      <w:r w:rsidRPr="00B21397">
        <w:rPr>
          <w:rFonts w:ascii="Times New Roman" w:eastAsia="Times New Roman" w:hAnsi="Times New Roman" w:cs="Times New Roman"/>
          <w:sz w:val="24"/>
          <w:szCs w:val="24"/>
        </w:rPr>
        <w:t>, 2023). Several empirical studies have demonstrated that the use of comics in English learning improves reading comprehension, vocabulary acquisition, and classroom participation (</w:t>
      </w:r>
      <w:proofErr w:type="spellStart"/>
      <w:r w:rsidRPr="00B21397">
        <w:rPr>
          <w:rFonts w:ascii="Times New Roman" w:eastAsia="Times New Roman" w:hAnsi="Times New Roman" w:cs="Times New Roman"/>
          <w:sz w:val="24"/>
          <w:szCs w:val="24"/>
        </w:rPr>
        <w:t>Dewi</w:t>
      </w:r>
      <w:proofErr w:type="spellEnd"/>
      <w:r w:rsidRPr="00B21397">
        <w:rPr>
          <w:rFonts w:ascii="Times New Roman" w:eastAsia="Times New Roman" w:hAnsi="Times New Roman" w:cs="Times New Roman"/>
          <w:sz w:val="24"/>
          <w:szCs w:val="24"/>
        </w:rPr>
        <w:t xml:space="preserve">, 2022; </w:t>
      </w:r>
      <w:proofErr w:type="spellStart"/>
      <w:r w:rsidRPr="00B21397">
        <w:rPr>
          <w:rFonts w:ascii="Times New Roman" w:eastAsia="Times New Roman" w:hAnsi="Times New Roman" w:cs="Times New Roman"/>
          <w:sz w:val="24"/>
          <w:szCs w:val="24"/>
        </w:rPr>
        <w:t>Susanto</w:t>
      </w:r>
      <w:proofErr w:type="spellEnd"/>
      <w:r w:rsidRPr="00B21397">
        <w:rPr>
          <w:rFonts w:ascii="Times New Roman" w:eastAsia="Times New Roman" w:hAnsi="Times New Roman" w:cs="Times New Roman"/>
          <w:sz w:val="24"/>
          <w:szCs w:val="24"/>
        </w:rPr>
        <w:t xml:space="preserve"> &amp; </w:t>
      </w:r>
      <w:proofErr w:type="spellStart"/>
      <w:r w:rsidRPr="00B21397">
        <w:rPr>
          <w:rFonts w:ascii="Times New Roman" w:eastAsia="Times New Roman" w:hAnsi="Times New Roman" w:cs="Times New Roman"/>
          <w:sz w:val="24"/>
          <w:szCs w:val="24"/>
        </w:rPr>
        <w:t>Kardena</w:t>
      </w:r>
      <w:proofErr w:type="spellEnd"/>
      <w:r w:rsidRPr="00B21397">
        <w:rPr>
          <w:rFonts w:ascii="Times New Roman" w:eastAsia="Times New Roman" w:hAnsi="Times New Roman" w:cs="Times New Roman"/>
          <w:sz w:val="24"/>
          <w:szCs w:val="24"/>
        </w:rPr>
        <w:t xml:space="preserve">, 2021; </w:t>
      </w:r>
      <w:proofErr w:type="spellStart"/>
      <w:r w:rsidRPr="00B21397">
        <w:rPr>
          <w:rFonts w:ascii="Times New Roman" w:eastAsia="Times New Roman" w:hAnsi="Times New Roman" w:cs="Times New Roman"/>
          <w:sz w:val="24"/>
          <w:szCs w:val="24"/>
        </w:rPr>
        <w:t>Damanik</w:t>
      </w:r>
      <w:proofErr w:type="spellEnd"/>
      <w:r w:rsidRPr="00B21397">
        <w:rPr>
          <w:rFonts w:ascii="Times New Roman" w:eastAsia="Times New Roman" w:hAnsi="Times New Roman" w:cs="Times New Roman"/>
          <w:sz w:val="24"/>
          <w:szCs w:val="24"/>
        </w:rPr>
        <w:t xml:space="preserve"> &amp; </w:t>
      </w:r>
      <w:proofErr w:type="spellStart"/>
      <w:r w:rsidRPr="00B21397">
        <w:rPr>
          <w:rFonts w:ascii="Times New Roman" w:eastAsia="Times New Roman" w:hAnsi="Times New Roman" w:cs="Times New Roman"/>
          <w:sz w:val="24"/>
          <w:szCs w:val="24"/>
        </w:rPr>
        <w:t>Harianja</w:t>
      </w:r>
      <w:proofErr w:type="spellEnd"/>
      <w:r w:rsidRPr="00B21397">
        <w:rPr>
          <w:rFonts w:ascii="Times New Roman" w:eastAsia="Times New Roman" w:hAnsi="Times New Roman" w:cs="Times New Roman"/>
          <w:sz w:val="24"/>
          <w:szCs w:val="24"/>
        </w:rPr>
        <w:t xml:space="preserve">, 2022; Ahmad &amp; </w:t>
      </w:r>
      <w:proofErr w:type="spellStart"/>
      <w:r w:rsidRPr="00B21397">
        <w:rPr>
          <w:rFonts w:ascii="Times New Roman" w:eastAsia="Times New Roman" w:hAnsi="Times New Roman" w:cs="Times New Roman"/>
          <w:sz w:val="24"/>
          <w:szCs w:val="24"/>
        </w:rPr>
        <w:t>Ma’rifatulloh</w:t>
      </w:r>
      <w:proofErr w:type="spellEnd"/>
      <w:r w:rsidRPr="00B21397">
        <w:rPr>
          <w:rFonts w:ascii="Times New Roman" w:eastAsia="Times New Roman" w:hAnsi="Times New Roman" w:cs="Times New Roman"/>
          <w:sz w:val="24"/>
          <w:szCs w:val="24"/>
        </w:rPr>
        <w:t>, 2023). These findings suggest that comics are among the most effective alternative reading materials compared to conventional text-based instruction.</w:t>
      </w:r>
    </w:p>
    <w:p w:rsidR="00B21397" w:rsidRPr="00B21397" w:rsidRDefault="00B21397" w:rsidP="00B213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21397">
        <w:rPr>
          <w:rFonts w:ascii="Times New Roman" w:eastAsia="Times New Roman" w:hAnsi="Times New Roman" w:cs="Times New Roman"/>
          <w:sz w:val="24"/>
          <w:szCs w:val="24"/>
        </w:rPr>
        <w:t xml:space="preserve">With the rapid development of digital platforms, comics are no longer limited to printed media. Digital comics accessed through platforms such as </w:t>
      </w:r>
      <w:proofErr w:type="spellStart"/>
      <w:r w:rsidRPr="00B21397">
        <w:rPr>
          <w:rFonts w:ascii="Times New Roman" w:eastAsia="Times New Roman" w:hAnsi="Times New Roman" w:cs="Times New Roman"/>
          <w:sz w:val="24"/>
          <w:szCs w:val="24"/>
        </w:rPr>
        <w:t>Webtoon</w:t>
      </w:r>
      <w:proofErr w:type="spellEnd"/>
      <w:r w:rsidRPr="00B21397">
        <w:rPr>
          <w:rFonts w:ascii="Times New Roman" w:eastAsia="Times New Roman" w:hAnsi="Times New Roman" w:cs="Times New Roman"/>
          <w:sz w:val="24"/>
          <w:szCs w:val="24"/>
        </w:rPr>
        <w:t xml:space="preserve"> and </w:t>
      </w:r>
      <w:proofErr w:type="spellStart"/>
      <w:r w:rsidRPr="00B21397">
        <w:rPr>
          <w:rFonts w:ascii="Times New Roman" w:eastAsia="Times New Roman" w:hAnsi="Times New Roman" w:cs="Times New Roman"/>
          <w:sz w:val="24"/>
          <w:szCs w:val="24"/>
        </w:rPr>
        <w:t>Mangatoon</w:t>
      </w:r>
      <w:proofErr w:type="spellEnd"/>
      <w:r w:rsidRPr="00B21397">
        <w:rPr>
          <w:rFonts w:ascii="Times New Roman" w:eastAsia="Times New Roman" w:hAnsi="Times New Roman" w:cs="Times New Roman"/>
          <w:sz w:val="24"/>
          <w:szCs w:val="24"/>
        </w:rPr>
        <w:t xml:space="preserve"> provide </w:t>
      </w:r>
      <w:r w:rsidRPr="00B21397">
        <w:rPr>
          <w:rFonts w:ascii="Times New Roman" w:eastAsia="Times New Roman" w:hAnsi="Times New Roman" w:cs="Times New Roman"/>
          <w:sz w:val="24"/>
          <w:szCs w:val="24"/>
        </w:rPr>
        <w:lastRenderedPageBreak/>
        <w:t>learners with extensive exposure to authentic English input beyond formal classrooms. Previous studies have reported positive effects of digital comics on vocabulary comprehension, reading motivation, and learner participation (</w:t>
      </w:r>
      <w:proofErr w:type="spellStart"/>
      <w:r w:rsidRPr="00B21397">
        <w:rPr>
          <w:rFonts w:ascii="Times New Roman" w:eastAsia="Times New Roman" w:hAnsi="Times New Roman" w:cs="Times New Roman"/>
          <w:sz w:val="24"/>
          <w:szCs w:val="24"/>
        </w:rPr>
        <w:t>Muthmainnah</w:t>
      </w:r>
      <w:proofErr w:type="spellEnd"/>
      <w:r w:rsidRPr="00B21397">
        <w:rPr>
          <w:rFonts w:ascii="Times New Roman" w:eastAsia="Times New Roman" w:hAnsi="Times New Roman" w:cs="Times New Roman"/>
          <w:sz w:val="24"/>
          <w:szCs w:val="24"/>
        </w:rPr>
        <w:t xml:space="preserve"> et al., 2022; </w:t>
      </w:r>
      <w:proofErr w:type="spellStart"/>
      <w:r w:rsidRPr="00B21397">
        <w:rPr>
          <w:rFonts w:ascii="Times New Roman" w:eastAsia="Times New Roman" w:hAnsi="Times New Roman" w:cs="Times New Roman"/>
          <w:sz w:val="24"/>
          <w:szCs w:val="24"/>
        </w:rPr>
        <w:t>Tomasoa</w:t>
      </w:r>
      <w:proofErr w:type="spellEnd"/>
      <w:r w:rsidRPr="00B21397">
        <w:rPr>
          <w:rFonts w:ascii="Times New Roman" w:eastAsia="Times New Roman" w:hAnsi="Times New Roman" w:cs="Times New Roman"/>
          <w:sz w:val="24"/>
          <w:szCs w:val="24"/>
        </w:rPr>
        <w:t xml:space="preserve"> et al., 2023; </w:t>
      </w:r>
      <w:proofErr w:type="spellStart"/>
      <w:r w:rsidRPr="00B21397">
        <w:rPr>
          <w:rFonts w:ascii="Times New Roman" w:eastAsia="Times New Roman" w:hAnsi="Times New Roman" w:cs="Times New Roman"/>
          <w:sz w:val="24"/>
          <w:szCs w:val="24"/>
        </w:rPr>
        <w:t>Raharja</w:t>
      </w:r>
      <w:proofErr w:type="spellEnd"/>
      <w:r w:rsidRPr="00B21397">
        <w:rPr>
          <w:rFonts w:ascii="Times New Roman" w:eastAsia="Times New Roman" w:hAnsi="Times New Roman" w:cs="Times New Roman"/>
          <w:sz w:val="24"/>
          <w:szCs w:val="24"/>
        </w:rPr>
        <w:t>, 2023). Similar results have also been found in higher education contexts, where digital comics contributed to improved reading performance and engagement (</w:t>
      </w:r>
      <w:proofErr w:type="spellStart"/>
      <w:r w:rsidRPr="00B21397">
        <w:rPr>
          <w:rFonts w:ascii="Times New Roman" w:eastAsia="Times New Roman" w:hAnsi="Times New Roman" w:cs="Times New Roman"/>
          <w:sz w:val="24"/>
          <w:szCs w:val="24"/>
        </w:rPr>
        <w:t>Ahsanah</w:t>
      </w:r>
      <w:proofErr w:type="spellEnd"/>
      <w:r w:rsidRPr="00B21397">
        <w:rPr>
          <w:rFonts w:ascii="Times New Roman" w:eastAsia="Times New Roman" w:hAnsi="Times New Roman" w:cs="Times New Roman"/>
          <w:sz w:val="24"/>
          <w:szCs w:val="24"/>
        </w:rPr>
        <w:t xml:space="preserve"> &amp; </w:t>
      </w:r>
      <w:proofErr w:type="spellStart"/>
      <w:r w:rsidRPr="00B21397">
        <w:rPr>
          <w:rFonts w:ascii="Times New Roman" w:eastAsia="Times New Roman" w:hAnsi="Times New Roman" w:cs="Times New Roman"/>
          <w:sz w:val="24"/>
          <w:szCs w:val="24"/>
        </w:rPr>
        <w:t>Utomo</w:t>
      </w:r>
      <w:proofErr w:type="spellEnd"/>
      <w:r w:rsidRPr="00B21397">
        <w:rPr>
          <w:rFonts w:ascii="Times New Roman" w:eastAsia="Times New Roman" w:hAnsi="Times New Roman" w:cs="Times New Roman"/>
          <w:sz w:val="24"/>
          <w:szCs w:val="24"/>
        </w:rPr>
        <w:t>, 2020), as well as in international settings that highlight vocabulary development and creative language use (Castillo</w:t>
      </w:r>
      <w:r w:rsidR="006A11E7">
        <w:rPr>
          <w:rFonts w:ascii="Times New Roman" w:eastAsia="Times New Roman" w:hAnsi="Times New Roman" w:cs="Times New Roman"/>
          <w:sz w:val="24"/>
          <w:szCs w:val="24"/>
        </w:rPr>
        <w:t xml:space="preserve">-Cuesta &amp; </w:t>
      </w:r>
      <w:proofErr w:type="spellStart"/>
      <w:r w:rsidR="006A11E7">
        <w:rPr>
          <w:rFonts w:ascii="Times New Roman" w:eastAsia="Times New Roman" w:hAnsi="Times New Roman" w:cs="Times New Roman"/>
          <w:sz w:val="24"/>
          <w:szCs w:val="24"/>
        </w:rPr>
        <w:t>Quiñónez-Beltrán</w:t>
      </w:r>
      <w:proofErr w:type="spellEnd"/>
      <w:r w:rsidR="006A11E7">
        <w:rPr>
          <w:rFonts w:ascii="Times New Roman" w:eastAsia="Times New Roman" w:hAnsi="Times New Roman" w:cs="Times New Roman"/>
          <w:sz w:val="24"/>
          <w:szCs w:val="24"/>
        </w:rPr>
        <w:t>, 2025</w:t>
      </w:r>
      <w:r w:rsidRPr="00B21397">
        <w:rPr>
          <w:rFonts w:ascii="Times New Roman" w:eastAsia="Times New Roman" w:hAnsi="Times New Roman" w:cs="Times New Roman"/>
          <w:sz w:val="24"/>
          <w:szCs w:val="24"/>
        </w:rPr>
        <w:t xml:space="preserve">; </w:t>
      </w:r>
      <w:proofErr w:type="spellStart"/>
      <w:r w:rsidRPr="00B21397">
        <w:rPr>
          <w:rFonts w:ascii="Times New Roman" w:eastAsia="Times New Roman" w:hAnsi="Times New Roman" w:cs="Times New Roman"/>
          <w:sz w:val="24"/>
          <w:szCs w:val="24"/>
        </w:rPr>
        <w:t>Losi</w:t>
      </w:r>
      <w:proofErr w:type="spellEnd"/>
      <w:r w:rsidRPr="00B21397">
        <w:rPr>
          <w:rFonts w:ascii="Times New Roman" w:eastAsia="Times New Roman" w:hAnsi="Times New Roman" w:cs="Times New Roman"/>
          <w:sz w:val="24"/>
          <w:szCs w:val="24"/>
        </w:rPr>
        <w:t xml:space="preserve"> et al., 2023).</w:t>
      </w:r>
    </w:p>
    <w:p w:rsidR="00B21397" w:rsidRPr="00B21397" w:rsidRDefault="00B21397" w:rsidP="00B213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21397">
        <w:rPr>
          <w:rFonts w:ascii="Times New Roman" w:eastAsia="Times New Roman" w:hAnsi="Times New Roman" w:cs="Times New Roman"/>
          <w:sz w:val="24"/>
          <w:szCs w:val="24"/>
        </w:rPr>
        <w:t>Despite these promising findings, existing research predominantly focuses on quantitative learning outcomes such as test scores, vocabulary gains, or general learner perceptions. Consequently, limited attention has been given to learners’ lived experiences and the motivational processes underlying sustained engagement with comics, particularly at the university level. Moreover, few studies examine comic-based English learning through the lens of Self-Determination Theory (SDT), which emphasizes autonomy, competence, and relatedness as key determinants of intrinsic motivation (</w:t>
      </w:r>
      <w:proofErr w:type="spellStart"/>
      <w:r w:rsidRPr="00B21397">
        <w:rPr>
          <w:rFonts w:ascii="Times New Roman" w:eastAsia="Times New Roman" w:hAnsi="Times New Roman" w:cs="Times New Roman"/>
          <w:sz w:val="24"/>
          <w:szCs w:val="24"/>
        </w:rPr>
        <w:t>Deci</w:t>
      </w:r>
      <w:proofErr w:type="spellEnd"/>
      <w:r w:rsidRPr="00B21397">
        <w:rPr>
          <w:rFonts w:ascii="Times New Roman" w:eastAsia="Times New Roman" w:hAnsi="Times New Roman" w:cs="Times New Roman"/>
          <w:sz w:val="24"/>
          <w:szCs w:val="24"/>
        </w:rPr>
        <w:t xml:space="preserve"> &amp; Ryan, 2000, 2020). This indicates a methodological and theoretical gap in understanding how and why comics support long-term self-motivation rather than merely improving short-term performance.</w:t>
      </w:r>
    </w:p>
    <w:p w:rsidR="007F71A0" w:rsidRDefault="00B21397" w:rsidP="00B2139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21397">
        <w:rPr>
          <w:rFonts w:ascii="Times New Roman" w:eastAsia="Times New Roman" w:hAnsi="Times New Roman" w:cs="Times New Roman"/>
          <w:sz w:val="24"/>
          <w:szCs w:val="24"/>
        </w:rPr>
        <w:t>Responding to these limitations, the present study aims to explore the role of online English comic reading in enhancing self-motivation among Indonesian EFL university students. Using a narrative inquiry approach grounded in Self-Determination Theory, this study investigates learners’ past experiences, current engagement, and future expectations regarding English comic reading. The novelty of this research lies in its qualitative focus on self-motivation and learner autonomy, offering deeper insights into the motivational mechanisms that sustain long-term engagement in English learning through comics.</w:t>
      </w:r>
    </w:p>
    <w:p w:rsidR="00B21397" w:rsidRDefault="00B21397" w:rsidP="00B21397">
      <w:pPr>
        <w:spacing w:after="0" w:line="240" w:lineRule="auto"/>
        <w:jc w:val="both"/>
        <w:rPr>
          <w:rFonts w:ascii="Times New Roman" w:eastAsia="Times New Roman" w:hAnsi="Times New Roman" w:cs="Times New Roman"/>
          <w:b/>
        </w:rPr>
      </w:pPr>
    </w:p>
    <w:p w:rsidR="007F71A0" w:rsidRDefault="0055431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rsidR="00B21397" w:rsidRDefault="00B21397">
      <w:pPr>
        <w:spacing w:after="0" w:line="240" w:lineRule="auto"/>
        <w:ind w:firstLine="680"/>
        <w:jc w:val="both"/>
        <w:rPr>
          <w:rFonts w:ascii="Times New Roman" w:eastAsia="Times New Roman" w:hAnsi="Times New Roman" w:cs="Times New Roman"/>
          <w:sz w:val="24"/>
          <w:szCs w:val="24"/>
        </w:rPr>
      </w:pPr>
      <w:r w:rsidRPr="00B21397">
        <w:rPr>
          <w:rFonts w:ascii="Times New Roman" w:eastAsia="Times New Roman" w:hAnsi="Times New Roman" w:cs="Times New Roman"/>
          <w:sz w:val="24"/>
          <w:szCs w:val="24"/>
        </w:rPr>
        <w:t>This study employed a qualitative research design using narrative inquiry. Narrative inquiry was chosen because it allows the researcher to explore participants’ lived experiences and personal stories related to English comic reading and self-motivation in language learning. This approach is suitable for examining how motivation develops over time and how learners construct meaning from their learning experiences (</w:t>
      </w:r>
      <w:proofErr w:type="spellStart"/>
      <w:r w:rsidRPr="00B21397">
        <w:rPr>
          <w:rFonts w:ascii="Times New Roman" w:eastAsia="Times New Roman" w:hAnsi="Times New Roman" w:cs="Times New Roman"/>
          <w:sz w:val="24"/>
          <w:szCs w:val="24"/>
        </w:rPr>
        <w:t>Clandinin</w:t>
      </w:r>
      <w:proofErr w:type="spellEnd"/>
      <w:r w:rsidRPr="00B21397">
        <w:rPr>
          <w:rFonts w:ascii="Times New Roman" w:eastAsia="Times New Roman" w:hAnsi="Times New Roman" w:cs="Times New Roman"/>
          <w:sz w:val="24"/>
          <w:szCs w:val="24"/>
        </w:rPr>
        <w:t xml:space="preserve"> &amp; Connelly, 2000).</w:t>
      </w:r>
    </w:p>
    <w:p w:rsidR="00B21397" w:rsidRDefault="00B21397">
      <w:pPr>
        <w:spacing w:after="0" w:line="240" w:lineRule="auto"/>
        <w:ind w:firstLine="680"/>
        <w:jc w:val="both"/>
        <w:rPr>
          <w:rFonts w:ascii="Times New Roman" w:eastAsia="Times New Roman" w:hAnsi="Times New Roman" w:cs="Times New Roman"/>
          <w:sz w:val="24"/>
          <w:szCs w:val="24"/>
        </w:rPr>
      </w:pPr>
    </w:p>
    <w:p w:rsidR="00B21397" w:rsidRPr="00B21397" w:rsidRDefault="00B21397" w:rsidP="00B21397">
      <w:pPr>
        <w:spacing w:after="0" w:line="240" w:lineRule="auto"/>
        <w:jc w:val="both"/>
        <w:rPr>
          <w:rFonts w:ascii="Times New Roman" w:eastAsia="Times New Roman" w:hAnsi="Times New Roman" w:cs="Times New Roman"/>
          <w:b/>
          <w:sz w:val="24"/>
          <w:szCs w:val="24"/>
        </w:rPr>
      </w:pPr>
      <w:r w:rsidRPr="00B21397">
        <w:rPr>
          <w:rFonts w:ascii="Times New Roman" w:eastAsia="Times New Roman" w:hAnsi="Times New Roman" w:cs="Times New Roman"/>
          <w:b/>
          <w:sz w:val="24"/>
          <w:szCs w:val="24"/>
        </w:rPr>
        <w:t>Research Location</w:t>
      </w:r>
    </w:p>
    <w:p w:rsidR="00B21397" w:rsidRDefault="00B21397" w:rsidP="00B21397">
      <w:pPr>
        <w:spacing w:after="0" w:line="240" w:lineRule="auto"/>
        <w:ind w:firstLine="680"/>
        <w:jc w:val="both"/>
        <w:rPr>
          <w:rFonts w:ascii="Times New Roman" w:eastAsia="Times New Roman" w:hAnsi="Times New Roman" w:cs="Times New Roman"/>
          <w:sz w:val="24"/>
          <w:szCs w:val="24"/>
        </w:rPr>
      </w:pPr>
      <w:r w:rsidRPr="00B21397">
        <w:rPr>
          <w:rFonts w:ascii="Times New Roman" w:eastAsia="Times New Roman" w:hAnsi="Times New Roman" w:cs="Times New Roman"/>
          <w:sz w:val="24"/>
          <w:szCs w:val="24"/>
        </w:rPr>
        <w:t>The research was conducted at a private university located in Malang, Indonesia. This setting was selected because English is taught as a foreign language and students have access to both formal English instruction and informal digital learning resources. The location provided a relevant context for exploring English comic reading practices</w:t>
      </w:r>
      <w:r>
        <w:rPr>
          <w:rFonts w:ascii="Times New Roman" w:eastAsia="Times New Roman" w:hAnsi="Times New Roman" w:cs="Times New Roman"/>
          <w:sz w:val="24"/>
          <w:szCs w:val="24"/>
        </w:rPr>
        <w:t xml:space="preserve"> among EFL university students.</w:t>
      </w:r>
    </w:p>
    <w:p w:rsidR="00B21397" w:rsidRDefault="00B21397" w:rsidP="00B21397">
      <w:pPr>
        <w:spacing w:after="0" w:line="240" w:lineRule="auto"/>
        <w:ind w:firstLine="680"/>
        <w:jc w:val="both"/>
        <w:rPr>
          <w:rFonts w:ascii="Times New Roman" w:eastAsia="Times New Roman" w:hAnsi="Times New Roman" w:cs="Times New Roman"/>
          <w:sz w:val="24"/>
          <w:szCs w:val="24"/>
        </w:rPr>
      </w:pPr>
    </w:p>
    <w:p w:rsidR="00B21397" w:rsidRPr="00B21397" w:rsidRDefault="00B21397" w:rsidP="00B21397">
      <w:pPr>
        <w:spacing w:after="0" w:line="240" w:lineRule="auto"/>
        <w:jc w:val="both"/>
        <w:rPr>
          <w:rFonts w:ascii="Times New Roman" w:eastAsia="Times New Roman" w:hAnsi="Times New Roman" w:cs="Times New Roman"/>
          <w:b/>
          <w:sz w:val="24"/>
          <w:szCs w:val="24"/>
        </w:rPr>
      </w:pPr>
      <w:r w:rsidRPr="00B21397">
        <w:rPr>
          <w:rFonts w:ascii="Times New Roman" w:eastAsia="Times New Roman" w:hAnsi="Times New Roman" w:cs="Times New Roman"/>
          <w:b/>
          <w:sz w:val="24"/>
          <w:szCs w:val="24"/>
        </w:rPr>
        <w:t>Data Source</w:t>
      </w:r>
    </w:p>
    <w:p w:rsidR="00491A63" w:rsidRPr="00491A63" w:rsidRDefault="00491A63" w:rsidP="00491A63">
      <w:pPr>
        <w:spacing w:after="0" w:line="240" w:lineRule="auto"/>
        <w:ind w:firstLine="680"/>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The data sources of this study consisted of four eighth-semester students from the English Education Department of the selected university. The participants were selected using purposive sampling based on their active engagement with English comic reading.</w:t>
      </w:r>
    </w:p>
    <w:p w:rsidR="00491A63" w:rsidRPr="00491A63" w:rsidRDefault="00491A63" w:rsidP="00491A63">
      <w:pPr>
        <w:spacing w:after="0" w:line="240" w:lineRule="auto"/>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The participants included:</w:t>
      </w:r>
    </w:p>
    <w:p w:rsidR="00491A63" w:rsidRPr="00491A63" w:rsidRDefault="00491A63" w:rsidP="00491A63">
      <w:pPr>
        <w:spacing w:after="0" w:line="240" w:lineRule="auto"/>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Ariel (male)</w:t>
      </w:r>
    </w:p>
    <w:p w:rsidR="00491A63" w:rsidRPr="00491A63" w:rsidRDefault="00491A63" w:rsidP="00491A63">
      <w:pPr>
        <w:spacing w:after="0" w:line="240" w:lineRule="auto"/>
        <w:jc w:val="both"/>
        <w:rPr>
          <w:rFonts w:ascii="Times New Roman" w:eastAsia="Times New Roman" w:hAnsi="Times New Roman" w:cs="Times New Roman"/>
          <w:sz w:val="24"/>
          <w:szCs w:val="24"/>
        </w:rPr>
      </w:pPr>
      <w:proofErr w:type="spellStart"/>
      <w:r w:rsidRPr="00491A63">
        <w:rPr>
          <w:rFonts w:ascii="Times New Roman" w:eastAsia="Times New Roman" w:hAnsi="Times New Roman" w:cs="Times New Roman"/>
          <w:sz w:val="24"/>
          <w:szCs w:val="24"/>
        </w:rPr>
        <w:t>Riko</w:t>
      </w:r>
      <w:proofErr w:type="spellEnd"/>
      <w:r w:rsidRPr="00491A63">
        <w:rPr>
          <w:rFonts w:ascii="Times New Roman" w:eastAsia="Times New Roman" w:hAnsi="Times New Roman" w:cs="Times New Roman"/>
          <w:sz w:val="24"/>
          <w:szCs w:val="24"/>
        </w:rPr>
        <w:t xml:space="preserve"> (male)</w:t>
      </w:r>
    </w:p>
    <w:p w:rsidR="00491A63" w:rsidRPr="00491A63" w:rsidRDefault="00491A63" w:rsidP="00491A63">
      <w:pPr>
        <w:spacing w:after="0" w:line="240" w:lineRule="auto"/>
        <w:jc w:val="both"/>
        <w:rPr>
          <w:rFonts w:ascii="Times New Roman" w:eastAsia="Times New Roman" w:hAnsi="Times New Roman" w:cs="Times New Roman"/>
          <w:sz w:val="24"/>
          <w:szCs w:val="24"/>
        </w:rPr>
      </w:pPr>
      <w:proofErr w:type="spellStart"/>
      <w:r w:rsidRPr="00491A63">
        <w:rPr>
          <w:rFonts w:ascii="Times New Roman" w:eastAsia="Times New Roman" w:hAnsi="Times New Roman" w:cs="Times New Roman"/>
          <w:sz w:val="24"/>
          <w:szCs w:val="24"/>
        </w:rPr>
        <w:t>Gaida</w:t>
      </w:r>
      <w:proofErr w:type="spellEnd"/>
      <w:r w:rsidRPr="00491A63">
        <w:rPr>
          <w:rFonts w:ascii="Times New Roman" w:eastAsia="Times New Roman" w:hAnsi="Times New Roman" w:cs="Times New Roman"/>
          <w:sz w:val="24"/>
          <w:szCs w:val="24"/>
        </w:rPr>
        <w:t xml:space="preserve"> (female)</w:t>
      </w:r>
    </w:p>
    <w:p w:rsidR="00491A63" w:rsidRPr="00491A63" w:rsidRDefault="00491A63" w:rsidP="00491A63">
      <w:pPr>
        <w:spacing w:after="0" w:line="240" w:lineRule="auto"/>
        <w:jc w:val="both"/>
        <w:rPr>
          <w:rFonts w:ascii="Times New Roman" w:eastAsia="Times New Roman" w:hAnsi="Times New Roman" w:cs="Times New Roman"/>
          <w:sz w:val="24"/>
          <w:szCs w:val="24"/>
        </w:rPr>
      </w:pPr>
      <w:proofErr w:type="spellStart"/>
      <w:r w:rsidRPr="00491A63">
        <w:rPr>
          <w:rFonts w:ascii="Times New Roman" w:eastAsia="Times New Roman" w:hAnsi="Times New Roman" w:cs="Times New Roman"/>
          <w:sz w:val="24"/>
          <w:szCs w:val="24"/>
        </w:rPr>
        <w:t>Maja</w:t>
      </w:r>
      <w:proofErr w:type="spellEnd"/>
      <w:r w:rsidRPr="00491A63">
        <w:rPr>
          <w:rFonts w:ascii="Times New Roman" w:eastAsia="Times New Roman" w:hAnsi="Times New Roman" w:cs="Times New Roman"/>
          <w:sz w:val="24"/>
          <w:szCs w:val="24"/>
        </w:rPr>
        <w:t xml:space="preserve"> (male)</w:t>
      </w:r>
    </w:p>
    <w:p w:rsidR="00B21397" w:rsidRDefault="00491A63" w:rsidP="00491A63">
      <w:pPr>
        <w:spacing w:after="0" w:line="240" w:lineRule="auto"/>
        <w:ind w:firstLine="680"/>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Primary data were obtained from participants’ narrative accounts shared during interviews, while supporting data included field notes and interview guidelines.</w:t>
      </w:r>
    </w:p>
    <w:p w:rsidR="00491A63" w:rsidRPr="00B21397" w:rsidRDefault="00491A63" w:rsidP="00491A63">
      <w:pPr>
        <w:spacing w:after="0" w:line="240" w:lineRule="auto"/>
        <w:ind w:firstLine="680"/>
        <w:jc w:val="both"/>
        <w:rPr>
          <w:rFonts w:ascii="Times New Roman" w:eastAsia="Times New Roman" w:hAnsi="Times New Roman" w:cs="Times New Roman"/>
          <w:sz w:val="24"/>
          <w:szCs w:val="24"/>
        </w:rPr>
      </w:pPr>
    </w:p>
    <w:p w:rsidR="00B21397" w:rsidRPr="00B21397" w:rsidRDefault="00B21397" w:rsidP="00B2139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Data Collection </w:t>
      </w:r>
    </w:p>
    <w:p w:rsidR="00491A63" w:rsidRPr="00491A63" w:rsidRDefault="00491A63" w:rsidP="00491A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91A63">
        <w:rPr>
          <w:rFonts w:ascii="Times New Roman" w:eastAsia="Times New Roman" w:hAnsi="Times New Roman" w:cs="Times New Roman"/>
          <w:sz w:val="24"/>
          <w:szCs w:val="24"/>
        </w:rPr>
        <w:t xml:space="preserve">Data were collected through semi-structured interviews conducted in two sessions. Each interview session lasted approximately 10–15 minutes and was conducted either face-to-face or via </w:t>
      </w:r>
      <w:proofErr w:type="spellStart"/>
      <w:r w:rsidRPr="00491A63">
        <w:rPr>
          <w:rFonts w:ascii="Times New Roman" w:eastAsia="Times New Roman" w:hAnsi="Times New Roman" w:cs="Times New Roman"/>
          <w:sz w:val="24"/>
          <w:szCs w:val="24"/>
        </w:rPr>
        <w:t>WhatsApp</w:t>
      </w:r>
      <w:proofErr w:type="spellEnd"/>
      <w:r w:rsidRPr="00491A63">
        <w:rPr>
          <w:rFonts w:ascii="Times New Roman" w:eastAsia="Times New Roman" w:hAnsi="Times New Roman" w:cs="Times New Roman"/>
          <w:sz w:val="24"/>
          <w:szCs w:val="24"/>
        </w:rPr>
        <w:t>. All interviews were audio-recorded with participants’ consent to ensure accurate data capture.</w:t>
      </w:r>
    </w:p>
    <w:p w:rsidR="00491A63" w:rsidRPr="00491A63" w:rsidRDefault="00123B07" w:rsidP="00491A6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91A63" w:rsidRPr="00491A63">
        <w:rPr>
          <w:rFonts w:ascii="Times New Roman" w:eastAsia="Times New Roman" w:hAnsi="Times New Roman" w:cs="Times New Roman"/>
          <w:sz w:val="24"/>
          <w:szCs w:val="24"/>
        </w:rPr>
        <w:t>The interview questions were designed to explore participants’ experiences across three temporal dimensions: past experiences, current engagement, and future expectations. The core interview questions included:</w:t>
      </w:r>
    </w:p>
    <w:p w:rsidR="00491A63" w:rsidRPr="00491A63" w:rsidRDefault="00491A63" w:rsidP="00491A63">
      <w:pPr>
        <w:spacing w:after="0" w:line="240" w:lineRule="auto"/>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How did your past experiences influence your motivation to learn English through comics?</w:t>
      </w:r>
    </w:p>
    <w:p w:rsidR="00491A63" w:rsidRPr="00491A63" w:rsidRDefault="00491A63" w:rsidP="00491A63">
      <w:pPr>
        <w:spacing w:after="0" w:line="240" w:lineRule="auto"/>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 xml:space="preserve">How </w:t>
      </w:r>
      <w:proofErr w:type="gramStart"/>
      <w:r w:rsidRPr="00491A63">
        <w:rPr>
          <w:rFonts w:ascii="Times New Roman" w:eastAsia="Times New Roman" w:hAnsi="Times New Roman" w:cs="Times New Roman"/>
          <w:sz w:val="24"/>
          <w:szCs w:val="24"/>
        </w:rPr>
        <w:t>does reading English comics</w:t>
      </w:r>
      <w:proofErr w:type="gramEnd"/>
      <w:r w:rsidRPr="00491A63">
        <w:rPr>
          <w:rFonts w:ascii="Times New Roman" w:eastAsia="Times New Roman" w:hAnsi="Times New Roman" w:cs="Times New Roman"/>
          <w:sz w:val="24"/>
          <w:szCs w:val="24"/>
        </w:rPr>
        <w:t xml:space="preserve"> influence your current English learning experience and self-motivation?</w:t>
      </w:r>
    </w:p>
    <w:p w:rsidR="00491A63" w:rsidRPr="00491A63" w:rsidRDefault="00491A63" w:rsidP="00491A63">
      <w:pPr>
        <w:spacing w:after="0" w:line="240" w:lineRule="auto"/>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How do you view the role of English comics in supporting your English learning in the future?</w:t>
      </w:r>
    </w:p>
    <w:p w:rsidR="00491A63" w:rsidRDefault="00491A63" w:rsidP="00491A63">
      <w:pPr>
        <w:spacing w:after="0" w:line="240" w:lineRule="auto"/>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Follow-up questions were used to encourage clarification and deeper reflection when necessary.</w:t>
      </w:r>
      <w:r w:rsidR="00B21397" w:rsidRPr="00B21397">
        <w:rPr>
          <w:rFonts w:ascii="Times New Roman" w:eastAsia="Times New Roman" w:hAnsi="Times New Roman" w:cs="Times New Roman"/>
          <w:sz w:val="24"/>
          <w:szCs w:val="24"/>
        </w:rPr>
        <w:t xml:space="preserve"> </w:t>
      </w:r>
    </w:p>
    <w:p w:rsidR="00491A63" w:rsidRDefault="00491A63" w:rsidP="00491A63">
      <w:pPr>
        <w:spacing w:after="0" w:line="240" w:lineRule="auto"/>
        <w:jc w:val="both"/>
        <w:rPr>
          <w:rFonts w:ascii="Times New Roman" w:eastAsia="Times New Roman" w:hAnsi="Times New Roman" w:cs="Times New Roman"/>
          <w:sz w:val="24"/>
          <w:szCs w:val="24"/>
        </w:rPr>
      </w:pPr>
    </w:p>
    <w:p w:rsidR="00B21397" w:rsidRPr="00491A63" w:rsidRDefault="00B21397" w:rsidP="00491A63">
      <w:pPr>
        <w:spacing w:after="0" w:line="240" w:lineRule="auto"/>
        <w:jc w:val="both"/>
        <w:rPr>
          <w:rFonts w:ascii="Times New Roman" w:eastAsia="Times New Roman" w:hAnsi="Times New Roman" w:cs="Times New Roman"/>
          <w:sz w:val="24"/>
          <w:szCs w:val="24"/>
        </w:rPr>
      </w:pPr>
      <w:r w:rsidRPr="00CA0B27">
        <w:rPr>
          <w:rFonts w:ascii="Times New Roman" w:eastAsia="Times New Roman" w:hAnsi="Times New Roman" w:cs="Times New Roman"/>
          <w:b/>
          <w:sz w:val="24"/>
          <w:szCs w:val="24"/>
        </w:rPr>
        <w:t>Data Analysis</w:t>
      </w:r>
    </w:p>
    <w:p w:rsidR="00B21397" w:rsidRDefault="00B21397" w:rsidP="00B21397">
      <w:pPr>
        <w:spacing w:after="0" w:line="240" w:lineRule="auto"/>
        <w:ind w:firstLine="680"/>
        <w:jc w:val="both"/>
        <w:rPr>
          <w:rFonts w:ascii="Times New Roman" w:eastAsia="Times New Roman" w:hAnsi="Times New Roman" w:cs="Times New Roman"/>
          <w:sz w:val="24"/>
          <w:szCs w:val="24"/>
        </w:rPr>
      </w:pPr>
      <w:r w:rsidRPr="00B21397">
        <w:rPr>
          <w:rFonts w:ascii="Times New Roman" w:eastAsia="Times New Roman" w:hAnsi="Times New Roman" w:cs="Times New Roman"/>
          <w:sz w:val="24"/>
          <w:szCs w:val="24"/>
        </w:rPr>
        <w:t>The collected data were analyzed using thematic narrative analysis. Interview recordings were transcribed verbatim and read repeatedly to gain a comprehensive understanding of the data. Coding was conducted inductively to identify emerging themes and deductively based on Self-Determination Theory, focusing on autonomy, competence, and relatedness (</w:t>
      </w:r>
      <w:proofErr w:type="spellStart"/>
      <w:r w:rsidRPr="00B21397">
        <w:rPr>
          <w:rFonts w:ascii="Times New Roman" w:eastAsia="Times New Roman" w:hAnsi="Times New Roman" w:cs="Times New Roman"/>
          <w:sz w:val="24"/>
          <w:szCs w:val="24"/>
        </w:rPr>
        <w:t>Deci</w:t>
      </w:r>
      <w:proofErr w:type="spellEnd"/>
      <w:r w:rsidRPr="00B21397">
        <w:rPr>
          <w:rFonts w:ascii="Times New Roman" w:eastAsia="Times New Roman" w:hAnsi="Times New Roman" w:cs="Times New Roman"/>
          <w:sz w:val="24"/>
          <w:szCs w:val="24"/>
        </w:rPr>
        <w:t xml:space="preserve"> &amp; Ryan, 2000). The themes were then interpreted to explain how English comic reading supports learners’ self-motivation in English language learning (</w:t>
      </w:r>
      <w:proofErr w:type="spellStart"/>
      <w:r w:rsidRPr="00B21397">
        <w:rPr>
          <w:rFonts w:ascii="Times New Roman" w:eastAsia="Times New Roman" w:hAnsi="Times New Roman" w:cs="Times New Roman"/>
          <w:sz w:val="24"/>
          <w:szCs w:val="24"/>
        </w:rPr>
        <w:t>Riessman</w:t>
      </w:r>
      <w:proofErr w:type="spellEnd"/>
      <w:r w:rsidRPr="00B21397">
        <w:rPr>
          <w:rFonts w:ascii="Times New Roman" w:eastAsia="Times New Roman" w:hAnsi="Times New Roman" w:cs="Times New Roman"/>
          <w:sz w:val="24"/>
          <w:szCs w:val="24"/>
        </w:rPr>
        <w:t>, 2008)</w:t>
      </w:r>
    </w:p>
    <w:p w:rsidR="00491A63" w:rsidRDefault="00491A63" w:rsidP="00B21397">
      <w:pPr>
        <w:spacing w:after="0" w:line="240" w:lineRule="auto"/>
        <w:ind w:firstLine="680"/>
        <w:jc w:val="both"/>
        <w:rPr>
          <w:rFonts w:ascii="Times New Roman" w:eastAsia="Times New Roman" w:hAnsi="Times New Roman" w:cs="Times New Roman"/>
          <w:sz w:val="24"/>
          <w:szCs w:val="24"/>
        </w:rPr>
      </w:pPr>
    </w:p>
    <w:p w:rsidR="007F71A0" w:rsidRDefault="00554315" w:rsidP="00FC6FF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FINDINGS </w:t>
      </w:r>
    </w:p>
    <w:p w:rsidR="00FC6FF9" w:rsidRDefault="00FC6FF9" w:rsidP="00FC6FF9">
      <w:pPr>
        <w:spacing w:after="0" w:line="240" w:lineRule="auto"/>
        <w:jc w:val="both"/>
        <w:rPr>
          <w:rFonts w:ascii="Times New Roman" w:eastAsia="Times New Roman" w:hAnsi="Times New Roman" w:cs="Times New Roman"/>
          <w:b/>
          <w:sz w:val="24"/>
          <w:szCs w:val="24"/>
        </w:rPr>
      </w:pPr>
    </w:p>
    <w:p w:rsidR="007F71A0" w:rsidRDefault="00CA0B27">
      <w:pPr>
        <w:spacing w:after="0" w:line="240" w:lineRule="auto"/>
        <w:ind w:firstLine="720"/>
        <w:jc w:val="both"/>
        <w:rPr>
          <w:rFonts w:ascii="Times New Roman" w:eastAsia="Times New Roman" w:hAnsi="Times New Roman" w:cs="Times New Roman"/>
          <w:sz w:val="24"/>
          <w:szCs w:val="24"/>
        </w:rPr>
      </w:pPr>
      <w:r w:rsidRPr="00CA0B27">
        <w:rPr>
          <w:rFonts w:ascii="Times New Roman" w:eastAsia="Times New Roman" w:hAnsi="Times New Roman" w:cs="Times New Roman"/>
          <w:sz w:val="24"/>
          <w:szCs w:val="24"/>
        </w:rPr>
        <w:t>This section presents the main findings of the study based on narrative inquiry data obtained from four Indonesian EFL university students. The findings are summarized into three key themes: (1) initial motivation through comics, (2) sustained engagement and autonomous learning, and (3) future orientation toward comic-based English learning.</w:t>
      </w:r>
    </w:p>
    <w:p w:rsidR="00CA0B27" w:rsidRDefault="00CA0B27">
      <w:pPr>
        <w:spacing w:after="0" w:line="240" w:lineRule="auto"/>
        <w:ind w:firstLine="720"/>
        <w:jc w:val="both"/>
        <w:rPr>
          <w:rFonts w:ascii="Times New Roman" w:eastAsia="Times New Roman" w:hAnsi="Times New Roman" w:cs="Times New Roman"/>
          <w:sz w:val="24"/>
          <w:szCs w:val="24"/>
        </w:rPr>
      </w:pPr>
    </w:p>
    <w:p w:rsidR="00CA0B27" w:rsidRPr="00CA0B27" w:rsidRDefault="00CA0B27" w:rsidP="00CA0B27">
      <w:pPr>
        <w:spacing w:after="0" w:line="240" w:lineRule="auto"/>
        <w:jc w:val="both"/>
        <w:rPr>
          <w:rFonts w:ascii="Times New Roman" w:eastAsia="Times New Roman" w:hAnsi="Times New Roman" w:cs="Times New Roman"/>
          <w:b/>
          <w:sz w:val="24"/>
          <w:szCs w:val="24"/>
        </w:rPr>
      </w:pPr>
      <w:r w:rsidRPr="00CA0B27">
        <w:rPr>
          <w:rFonts w:ascii="Times New Roman" w:eastAsia="Times New Roman" w:hAnsi="Times New Roman" w:cs="Times New Roman"/>
          <w:b/>
          <w:sz w:val="24"/>
          <w:szCs w:val="24"/>
        </w:rPr>
        <w:t>Comics as a Trigger of Initial Motivation</w:t>
      </w:r>
    </w:p>
    <w:p w:rsidR="00CA0B27" w:rsidRDefault="00CA0B27" w:rsidP="00123B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23B07" w:rsidRPr="00123B07">
        <w:rPr>
          <w:rFonts w:ascii="Times New Roman" w:eastAsia="Times New Roman" w:hAnsi="Times New Roman" w:cs="Times New Roman"/>
          <w:sz w:val="24"/>
          <w:szCs w:val="24"/>
        </w:rPr>
        <w:t>The findings show that participants’ initial motivation to learn English through comics emerged from personal interest and curiosity rather than academic demands. English comics functioned as an accessible and non-threatening medium that allowed learners to engage with English through visual and narrative support. This early exposure reduced anxiety and encouraged learners to explore English independently, indicating that comics can trigger intrinsic motivation at the initial stage of language learning.</w:t>
      </w:r>
    </w:p>
    <w:p w:rsidR="00123B07" w:rsidRPr="00CA0B27" w:rsidRDefault="00123B07" w:rsidP="00123B07">
      <w:pPr>
        <w:spacing w:after="0" w:line="240" w:lineRule="auto"/>
        <w:jc w:val="both"/>
        <w:rPr>
          <w:rFonts w:ascii="Times New Roman" w:eastAsia="Times New Roman" w:hAnsi="Times New Roman" w:cs="Times New Roman"/>
          <w:sz w:val="24"/>
          <w:szCs w:val="24"/>
        </w:rPr>
      </w:pPr>
    </w:p>
    <w:p w:rsidR="00CA0B27" w:rsidRPr="00CA0B27" w:rsidRDefault="00CA0B27" w:rsidP="00CA0B27">
      <w:pPr>
        <w:spacing w:after="0" w:line="240" w:lineRule="auto"/>
        <w:jc w:val="both"/>
        <w:rPr>
          <w:rFonts w:ascii="Times New Roman" w:eastAsia="Times New Roman" w:hAnsi="Times New Roman" w:cs="Times New Roman"/>
          <w:b/>
          <w:sz w:val="24"/>
          <w:szCs w:val="24"/>
        </w:rPr>
      </w:pPr>
      <w:r w:rsidRPr="00CA0B27">
        <w:rPr>
          <w:rFonts w:ascii="Times New Roman" w:eastAsia="Times New Roman" w:hAnsi="Times New Roman" w:cs="Times New Roman"/>
          <w:b/>
          <w:sz w:val="24"/>
          <w:szCs w:val="24"/>
        </w:rPr>
        <w:t>Sustained Engagement and Autonomous Learning through Comics</w:t>
      </w:r>
    </w:p>
    <w:p w:rsidR="00491A63" w:rsidRDefault="00CA0B27" w:rsidP="00123B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123B07" w:rsidRPr="00123B07">
        <w:rPr>
          <w:rFonts w:ascii="Times New Roman" w:eastAsia="Times New Roman" w:hAnsi="Times New Roman" w:cs="Times New Roman"/>
          <w:sz w:val="24"/>
          <w:szCs w:val="24"/>
        </w:rPr>
        <w:t>The findings further indicate that continued engagement with English comics supports autonomous learning and sustained motivation. Participants experienced improvements in vocabulary understanding, contextual comprehension, and intuitive awareness of language use through repeated exposure to authentic dialogue. In addition, emotional enjoyment and freedom of choice contributed to consistent reading habits. These conditions enabled learners to maintain engagement without relying on external pressure or formal instruction.</w:t>
      </w:r>
    </w:p>
    <w:p w:rsidR="00123B07" w:rsidRPr="00CA0B27" w:rsidRDefault="00123B07" w:rsidP="00123B07">
      <w:pPr>
        <w:spacing w:after="0" w:line="240" w:lineRule="auto"/>
        <w:jc w:val="both"/>
        <w:rPr>
          <w:rFonts w:ascii="Times New Roman" w:eastAsia="Times New Roman" w:hAnsi="Times New Roman" w:cs="Times New Roman"/>
          <w:sz w:val="24"/>
          <w:szCs w:val="24"/>
        </w:rPr>
      </w:pPr>
    </w:p>
    <w:p w:rsidR="00CA0B27" w:rsidRPr="00CA0B27" w:rsidRDefault="00CA0B27" w:rsidP="00CA0B27">
      <w:pPr>
        <w:spacing w:after="0" w:line="240" w:lineRule="auto"/>
        <w:jc w:val="both"/>
        <w:rPr>
          <w:rFonts w:ascii="Times New Roman" w:eastAsia="Times New Roman" w:hAnsi="Times New Roman" w:cs="Times New Roman"/>
          <w:b/>
          <w:sz w:val="24"/>
          <w:szCs w:val="24"/>
        </w:rPr>
      </w:pPr>
      <w:r w:rsidRPr="00CA0B27">
        <w:rPr>
          <w:rFonts w:ascii="Times New Roman" w:eastAsia="Times New Roman" w:hAnsi="Times New Roman" w:cs="Times New Roman"/>
          <w:b/>
          <w:sz w:val="24"/>
          <w:szCs w:val="24"/>
        </w:rPr>
        <w:t>Comics as Sustainable and Long-Term Learning Resources</w:t>
      </w:r>
    </w:p>
    <w:p w:rsidR="007F71A0" w:rsidRDefault="00CA0B27" w:rsidP="00123B0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123B07" w:rsidRPr="00123B07">
        <w:rPr>
          <w:rFonts w:ascii="Times New Roman" w:eastAsia="Times New Roman" w:hAnsi="Times New Roman" w:cs="Times New Roman"/>
          <w:sz w:val="24"/>
          <w:szCs w:val="24"/>
        </w:rPr>
        <w:t>The findings also reveal that participants viewed English comics as long-term learning resources. Learners expressed intentions to continue using comics beyond their academic studies and perceived comics as tools that bridge formal learning and personal interests. This future-</w:t>
      </w:r>
      <w:r w:rsidR="00123B07" w:rsidRPr="00123B07">
        <w:rPr>
          <w:rFonts w:ascii="Times New Roman" w:eastAsia="Times New Roman" w:hAnsi="Times New Roman" w:cs="Times New Roman"/>
          <w:sz w:val="24"/>
          <w:szCs w:val="24"/>
        </w:rPr>
        <w:lastRenderedPageBreak/>
        <w:t>oriented perspective suggests that English comics support not only immediate engagement but also long-term motivational continuity in English learning.</w:t>
      </w:r>
    </w:p>
    <w:p w:rsidR="00123B07" w:rsidRDefault="00123B07" w:rsidP="00123B07">
      <w:pPr>
        <w:spacing w:after="0" w:line="240" w:lineRule="auto"/>
        <w:jc w:val="both"/>
        <w:rPr>
          <w:rFonts w:ascii="Times New Roman" w:eastAsia="Times New Roman" w:hAnsi="Times New Roman" w:cs="Times New Roman"/>
          <w:i/>
          <w:color w:val="0E101A"/>
          <w:sz w:val="24"/>
          <w:szCs w:val="24"/>
        </w:rPr>
      </w:pPr>
    </w:p>
    <w:p w:rsidR="00491A63" w:rsidRPr="00491A63" w:rsidRDefault="00554315" w:rsidP="00491A6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491A63" w:rsidRDefault="00491A63" w:rsidP="00491A63">
      <w:pPr>
        <w:spacing w:after="0" w:line="240" w:lineRule="auto"/>
        <w:ind w:firstLine="720"/>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This section discusses the significance of the findings in relation to the research objectives outlined in the Introduction. Rather than restating the results, this discussion interprets how English comic reading contributes to EFL learners’ self-motivation and sustained engagement, while positioning the findings within existing research.</w:t>
      </w:r>
    </w:p>
    <w:p w:rsidR="00491A63" w:rsidRPr="00491A63" w:rsidRDefault="00491A63" w:rsidP="00491A63">
      <w:pPr>
        <w:spacing w:after="0" w:line="240" w:lineRule="auto"/>
        <w:ind w:firstLine="720"/>
        <w:jc w:val="both"/>
        <w:rPr>
          <w:rFonts w:ascii="Times New Roman" w:eastAsia="Times New Roman" w:hAnsi="Times New Roman" w:cs="Times New Roman"/>
          <w:sz w:val="24"/>
          <w:szCs w:val="24"/>
        </w:rPr>
      </w:pPr>
    </w:p>
    <w:p w:rsidR="00491A63" w:rsidRPr="00491A63" w:rsidRDefault="00491A63" w:rsidP="00491A63">
      <w:pPr>
        <w:spacing w:after="0" w:line="240" w:lineRule="auto"/>
        <w:jc w:val="both"/>
        <w:rPr>
          <w:rFonts w:ascii="Times New Roman" w:eastAsia="Times New Roman" w:hAnsi="Times New Roman" w:cs="Times New Roman"/>
          <w:b/>
          <w:sz w:val="24"/>
          <w:szCs w:val="24"/>
        </w:rPr>
      </w:pPr>
      <w:r w:rsidRPr="00491A63">
        <w:rPr>
          <w:rFonts w:ascii="Times New Roman" w:eastAsia="Times New Roman" w:hAnsi="Times New Roman" w:cs="Times New Roman"/>
          <w:b/>
          <w:sz w:val="24"/>
          <w:szCs w:val="24"/>
        </w:rPr>
        <w:t>The Role of Comics in Shaping Initial Motivation</w:t>
      </w:r>
    </w:p>
    <w:p w:rsidR="00491A63" w:rsidRPr="00491A63" w:rsidRDefault="00491A63" w:rsidP="00491A63">
      <w:pPr>
        <w:spacing w:after="0" w:line="240" w:lineRule="auto"/>
        <w:ind w:firstLine="720"/>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The findings indicate that English comic reading plays a significant role in initiating learners’ motivation to engage with English learning. This result directly addresses the first research objective concerning learners’ past experiences with comics.</w:t>
      </w:r>
    </w:p>
    <w:p w:rsidR="00491A63" w:rsidRPr="00491A63" w:rsidRDefault="00491A63" w:rsidP="00491A63">
      <w:pPr>
        <w:spacing w:after="0" w:line="240" w:lineRule="auto"/>
        <w:ind w:firstLine="720"/>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From a scientific perspective, this finding supports the view that motivation can develop when learners encounter language through enjoyable and meaningful media. Comics reduce affective barriers by presenting language in a visually supported and narrative-driven form, allowing learners to focus on meaning rather than accuracy. This interpretation aligns with Self-Determination Theory, which emphasizes that intrinsic motivation emerges when learning activities feel autonomous and enjoyable (</w:t>
      </w:r>
      <w:proofErr w:type="spellStart"/>
      <w:r w:rsidRPr="00491A63">
        <w:rPr>
          <w:rFonts w:ascii="Times New Roman" w:eastAsia="Times New Roman" w:hAnsi="Times New Roman" w:cs="Times New Roman"/>
          <w:sz w:val="24"/>
          <w:szCs w:val="24"/>
        </w:rPr>
        <w:t>Deci</w:t>
      </w:r>
      <w:proofErr w:type="spellEnd"/>
      <w:r w:rsidRPr="00491A63">
        <w:rPr>
          <w:rFonts w:ascii="Times New Roman" w:eastAsia="Times New Roman" w:hAnsi="Times New Roman" w:cs="Times New Roman"/>
          <w:sz w:val="24"/>
          <w:szCs w:val="24"/>
        </w:rPr>
        <w:t xml:space="preserve"> &amp; Ryan, 2000).</w:t>
      </w:r>
    </w:p>
    <w:p w:rsidR="00491A63" w:rsidRDefault="00491A63" w:rsidP="00491A63">
      <w:pPr>
        <w:spacing w:after="0" w:line="240" w:lineRule="auto"/>
        <w:ind w:firstLine="720"/>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However, this study differs from many previous comic-based studies that frame comics primarily as teacher-controlled instructional tools (</w:t>
      </w:r>
      <w:proofErr w:type="spellStart"/>
      <w:r w:rsidRPr="00491A63">
        <w:rPr>
          <w:rFonts w:ascii="Times New Roman" w:eastAsia="Times New Roman" w:hAnsi="Times New Roman" w:cs="Times New Roman"/>
          <w:sz w:val="24"/>
          <w:szCs w:val="24"/>
        </w:rPr>
        <w:t>Dewi</w:t>
      </w:r>
      <w:proofErr w:type="spellEnd"/>
      <w:r w:rsidRPr="00491A63">
        <w:rPr>
          <w:rFonts w:ascii="Times New Roman" w:eastAsia="Times New Roman" w:hAnsi="Times New Roman" w:cs="Times New Roman"/>
          <w:sz w:val="24"/>
          <w:szCs w:val="24"/>
        </w:rPr>
        <w:t xml:space="preserve">, 2022; </w:t>
      </w:r>
      <w:proofErr w:type="spellStart"/>
      <w:r w:rsidRPr="00491A63">
        <w:rPr>
          <w:rFonts w:ascii="Times New Roman" w:eastAsia="Times New Roman" w:hAnsi="Times New Roman" w:cs="Times New Roman"/>
          <w:sz w:val="24"/>
          <w:szCs w:val="24"/>
        </w:rPr>
        <w:t>Susanto</w:t>
      </w:r>
      <w:proofErr w:type="spellEnd"/>
      <w:r w:rsidRPr="00491A63">
        <w:rPr>
          <w:rFonts w:ascii="Times New Roman" w:eastAsia="Times New Roman" w:hAnsi="Times New Roman" w:cs="Times New Roman"/>
          <w:sz w:val="24"/>
          <w:szCs w:val="24"/>
        </w:rPr>
        <w:t xml:space="preserve"> &amp; </w:t>
      </w:r>
      <w:proofErr w:type="spellStart"/>
      <w:r w:rsidRPr="00491A63">
        <w:rPr>
          <w:rFonts w:ascii="Times New Roman" w:eastAsia="Times New Roman" w:hAnsi="Times New Roman" w:cs="Times New Roman"/>
          <w:sz w:val="24"/>
          <w:szCs w:val="24"/>
        </w:rPr>
        <w:t>Kardena</w:t>
      </w:r>
      <w:proofErr w:type="spellEnd"/>
      <w:r w:rsidRPr="00491A63">
        <w:rPr>
          <w:rFonts w:ascii="Times New Roman" w:eastAsia="Times New Roman" w:hAnsi="Times New Roman" w:cs="Times New Roman"/>
          <w:sz w:val="24"/>
          <w:szCs w:val="24"/>
        </w:rPr>
        <w:t>, 2021). Instead, the present findings demonstrate that learner-initiated engagement with comics can independently trigger intrinsic motivation, highlighting the importance of informal learning contexts.</w:t>
      </w:r>
    </w:p>
    <w:p w:rsidR="00491A63" w:rsidRPr="00491A63" w:rsidRDefault="00491A63" w:rsidP="00491A63">
      <w:pPr>
        <w:spacing w:after="0" w:line="240" w:lineRule="auto"/>
        <w:ind w:firstLine="720"/>
        <w:jc w:val="both"/>
        <w:rPr>
          <w:rFonts w:ascii="Times New Roman" w:eastAsia="Times New Roman" w:hAnsi="Times New Roman" w:cs="Times New Roman"/>
          <w:sz w:val="24"/>
          <w:szCs w:val="24"/>
        </w:rPr>
      </w:pPr>
    </w:p>
    <w:p w:rsidR="00491A63" w:rsidRPr="00491A63" w:rsidRDefault="00491A63" w:rsidP="00491A63">
      <w:pPr>
        <w:spacing w:after="0" w:line="240" w:lineRule="auto"/>
        <w:jc w:val="both"/>
        <w:rPr>
          <w:rFonts w:ascii="Times New Roman" w:eastAsia="Times New Roman" w:hAnsi="Times New Roman" w:cs="Times New Roman"/>
          <w:b/>
          <w:sz w:val="24"/>
          <w:szCs w:val="24"/>
        </w:rPr>
      </w:pPr>
      <w:r w:rsidRPr="00491A63">
        <w:rPr>
          <w:rFonts w:ascii="Times New Roman" w:eastAsia="Times New Roman" w:hAnsi="Times New Roman" w:cs="Times New Roman"/>
          <w:b/>
          <w:sz w:val="24"/>
          <w:szCs w:val="24"/>
        </w:rPr>
        <w:t>Comics as a Medium for Sustained Engagement and Autonomy</w:t>
      </w:r>
    </w:p>
    <w:p w:rsidR="00491A63" w:rsidRPr="00491A63" w:rsidRDefault="00491A63" w:rsidP="00491A63">
      <w:pPr>
        <w:spacing w:after="0" w:line="240" w:lineRule="auto"/>
        <w:ind w:firstLine="720"/>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The second major finding shows that comics support sustained engagement and autonomous learning. This finding relates directly to the second research objective, which focuses on learners’ current experiences in using comics for English learning.</w:t>
      </w:r>
    </w:p>
    <w:p w:rsidR="00491A63" w:rsidRPr="00491A63" w:rsidRDefault="00491A63" w:rsidP="00491A63">
      <w:pPr>
        <w:spacing w:after="0" w:line="240" w:lineRule="auto"/>
        <w:ind w:firstLine="720"/>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Scientifically, sustained engagement can be explained by the fulfillment of learners’ psychological needs for autonomy and competence. The freedom to choose reading materials and the availability of contextual visual support allow learners to regulate their own learning pace, reinforcing self-directed learning behaviors. This interpretation is consistent with studies reporting that digital comics enhance motivation and reading engagement (</w:t>
      </w:r>
      <w:proofErr w:type="spellStart"/>
      <w:r w:rsidRPr="00491A63">
        <w:rPr>
          <w:rFonts w:ascii="Times New Roman" w:eastAsia="Times New Roman" w:hAnsi="Times New Roman" w:cs="Times New Roman"/>
          <w:sz w:val="24"/>
          <w:szCs w:val="24"/>
        </w:rPr>
        <w:t>Muthmainnah</w:t>
      </w:r>
      <w:proofErr w:type="spellEnd"/>
      <w:r w:rsidRPr="00491A63">
        <w:rPr>
          <w:rFonts w:ascii="Times New Roman" w:eastAsia="Times New Roman" w:hAnsi="Times New Roman" w:cs="Times New Roman"/>
          <w:sz w:val="24"/>
          <w:szCs w:val="24"/>
        </w:rPr>
        <w:t xml:space="preserve"> et al., 2022; </w:t>
      </w:r>
      <w:proofErr w:type="spellStart"/>
      <w:r w:rsidRPr="00491A63">
        <w:rPr>
          <w:rFonts w:ascii="Times New Roman" w:eastAsia="Times New Roman" w:hAnsi="Times New Roman" w:cs="Times New Roman"/>
          <w:sz w:val="24"/>
          <w:szCs w:val="24"/>
        </w:rPr>
        <w:t>Raharja</w:t>
      </w:r>
      <w:proofErr w:type="spellEnd"/>
      <w:r w:rsidRPr="00491A63">
        <w:rPr>
          <w:rFonts w:ascii="Times New Roman" w:eastAsia="Times New Roman" w:hAnsi="Times New Roman" w:cs="Times New Roman"/>
          <w:sz w:val="24"/>
          <w:szCs w:val="24"/>
        </w:rPr>
        <w:t>, 2023).</w:t>
      </w:r>
    </w:p>
    <w:p w:rsidR="00491A63" w:rsidRDefault="00491A63" w:rsidP="00491A63">
      <w:pPr>
        <w:spacing w:after="0" w:line="240" w:lineRule="auto"/>
        <w:ind w:firstLine="720"/>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Nevertheless, unlike previous studies that emphasize vocabulary gains or test performance, the present study highlights the motivational mechanisms underlying continued engagement. The emphasis on emotional enjoyment and learner autonomy extends existing research by explaining why comics remain effective beyond short-term instructional outcomes.</w:t>
      </w:r>
    </w:p>
    <w:p w:rsidR="00491A63" w:rsidRPr="00491A63" w:rsidRDefault="00491A63" w:rsidP="00491A63">
      <w:pPr>
        <w:spacing w:after="0" w:line="240" w:lineRule="auto"/>
        <w:ind w:firstLine="720"/>
        <w:jc w:val="both"/>
        <w:rPr>
          <w:rFonts w:ascii="Times New Roman" w:eastAsia="Times New Roman" w:hAnsi="Times New Roman" w:cs="Times New Roman"/>
          <w:sz w:val="24"/>
          <w:szCs w:val="24"/>
        </w:rPr>
      </w:pPr>
    </w:p>
    <w:p w:rsidR="00491A63" w:rsidRPr="00491A63" w:rsidRDefault="00491A63" w:rsidP="00491A63">
      <w:pPr>
        <w:spacing w:after="0" w:line="240" w:lineRule="auto"/>
        <w:jc w:val="both"/>
        <w:rPr>
          <w:rFonts w:ascii="Times New Roman" w:eastAsia="Times New Roman" w:hAnsi="Times New Roman" w:cs="Times New Roman"/>
          <w:b/>
          <w:sz w:val="24"/>
          <w:szCs w:val="24"/>
        </w:rPr>
      </w:pPr>
      <w:r w:rsidRPr="00491A63">
        <w:rPr>
          <w:rFonts w:ascii="Times New Roman" w:eastAsia="Times New Roman" w:hAnsi="Times New Roman" w:cs="Times New Roman"/>
          <w:b/>
          <w:sz w:val="24"/>
          <w:szCs w:val="24"/>
        </w:rPr>
        <w:t>Long-Term Motivational Value of Comics in English Learning</w:t>
      </w:r>
    </w:p>
    <w:p w:rsidR="00491A63" w:rsidRPr="00491A63" w:rsidRDefault="00491A63" w:rsidP="00491A63">
      <w:pPr>
        <w:spacing w:after="0" w:line="240" w:lineRule="auto"/>
        <w:ind w:firstLine="720"/>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The third finding highlights learners’ future-oriented perspectives toward English comic reading. This addresses the third research objective concerning learners’ expectations of comics in supporting future English learning.</w:t>
      </w:r>
    </w:p>
    <w:p w:rsidR="00491A63" w:rsidRPr="00491A63" w:rsidRDefault="00491A63" w:rsidP="00491A63">
      <w:pPr>
        <w:spacing w:after="0" w:line="240" w:lineRule="auto"/>
        <w:ind w:firstLine="720"/>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This finding suggests that comics contribute to long-term motivation by integrating English learning into learners’ personal interests and identities. Such findings support earlier studies indicating positive learner perceptions of digital comics (</w:t>
      </w:r>
      <w:proofErr w:type="spellStart"/>
      <w:r w:rsidRPr="00491A63">
        <w:rPr>
          <w:rFonts w:ascii="Times New Roman" w:eastAsia="Times New Roman" w:hAnsi="Times New Roman" w:cs="Times New Roman"/>
          <w:sz w:val="24"/>
          <w:szCs w:val="24"/>
        </w:rPr>
        <w:t>Erya</w:t>
      </w:r>
      <w:proofErr w:type="spellEnd"/>
      <w:r w:rsidRPr="00491A63">
        <w:rPr>
          <w:rFonts w:ascii="Times New Roman" w:eastAsia="Times New Roman" w:hAnsi="Times New Roman" w:cs="Times New Roman"/>
          <w:sz w:val="24"/>
          <w:szCs w:val="24"/>
        </w:rPr>
        <w:t xml:space="preserve"> &amp; </w:t>
      </w:r>
      <w:proofErr w:type="spellStart"/>
      <w:r w:rsidRPr="00491A63">
        <w:rPr>
          <w:rFonts w:ascii="Times New Roman" w:eastAsia="Times New Roman" w:hAnsi="Times New Roman" w:cs="Times New Roman"/>
          <w:sz w:val="24"/>
          <w:szCs w:val="24"/>
        </w:rPr>
        <w:t>Pustika</w:t>
      </w:r>
      <w:proofErr w:type="spellEnd"/>
      <w:r w:rsidRPr="00491A63">
        <w:rPr>
          <w:rFonts w:ascii="Times New Roman" w:eastAsia="Times New Roman" w:hAnsi="Times New Roman" w:cs="Times New Roman"/>
          <w:sz w:val="24"/>
          <w:szCs w:val="24"/>
        </w:rPr>
        <w:t xml:space="preserve">, 2021; </w:t>
      </w:r>
      <w:proofErr w:type="spellStart"/>
      <w:r w:rsidRPr="00491A63">
        <w:rPr>
          <w:rFonts w:ascii="Times New Roman" w:eastAsia="Times New Roman" w:hAnsi="Times New Roman" w:cs="Times New Roman"/>
          <w:sz w:val="24"/>
          <w:szCs w:val="24"/>
        </w:rPr>
        <w:t>Yuliani</w:t>
      </w:r>
      <w:proofErr w:type="spellEnd"/>
      <w:r w:rsidRPr="00491A63">
        <w:rPr>
          <w:rFonts w:ascii="Times New Roman" w:eastAsia="Times New Roman" w:hAnsi="Times New Roman" w:cs="Times New Roman"/>
          <w:sz w:val="24"/>
          <w:szCs w:val="24"/>
        </w:rPr>
        <w:t xml:space="preserve"> &amp; Sari, 2022), but go further by revealing learners’ intentions to continue using comics beyond formal education.</w:t>
      </w:r>
    </w:p>
    <w:p w:rsidR="00491A63" w:rsidRDefault="00491A63" w:rsidP="00491A63">
      <w:pPr>
        <w:spacing w:after="0" w:line="240" w:lineRule="auto"/>
        <w:ind w:firstLine="720"/>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lastRenderedPageBreak/>
        <w:t>In contrast to studies that focus on short-term classroom implementation (</w:t>
      </w:r>
      <w:proofErr w:type="spellStart"/>
      <w:r w:rsidRPr="00491A63">
        <w:rPr>
          <w:rFonts w:ascii="Times New Roman" w:eastAsia="Times New Roman" w:hAnsi="Times New Roman" w:cs="Times New Roman"/>
          <w:sz w:val="24"/>
          <w:szCs w:val="24"/>
        </w:rPr>
        <w:t>Ahsanah</w:t>
      </w:r>
      <w:proofErr w:type="spellEnd"/>
      <w:r w:rsidRPr="00491A63">
        <w:rPr>
          <w:rFonts w:ascii="Times New Roman" w:eastAsia="Times New Roman" w:hAnsi="Times New Roman" w:cs="Times New Roman"/>
          <w:sz w:val="24"/>
          <w:szCs w:val="24"/>
        </w:rPr>
        <w:t xml:space="preserve"> &amp; </w:t>
      </w:r>
      <w:proofErr w:type="spellStart"/>
      <w:r w:rsidRPr="00491A63">
        <w:rPr>
          <w:rFonts w:ascii="Times New Roman" w:eastAsia="Times New Roman" w:hAnsi="Times New Roman" w:cs="Times New Roman"/>
          <w:sz w:val="24"/>
          <w:szCs w:val="24"/>
        </w:rPr>
        <w:t>Utomo</w:t>
      </w:r>
      <w:proofErr w:type="spellEnd"/>
      <w:r w:rsidRPr="00491A63">
        <w:rPr>
          <w:rFonts w:ascii="Times New Roman" w:eastAsia="Times New Roman" w:hAnsi="Times New Roman" w:cs="Times New Roman"/>
          <w:sz w:val="24"/>
          <w:szCs w:val="24"/>
        </w:rPr>
        <w:t xml:space="preserve">, 2020; </w:t>
      </w:r>
      <w:proofErr w:type="spellStart"/>
      <w:r w:rsidRPr="00491A63">
        <w:rPr>
          <w:rFonts w:ascii="Times New Roman" w:eastAsia="Times New Roman" w:hAnsi="Times New Roman" w:cs="Times New Roman"/>
          <w:sz w:val="24"/>
          <w:szCs w:val="24"/>
        </w:rPr>
        <w:t>Tomasoa</w:t>
      </w:r>
      <w:proofErr w:type="spellEnd"/>
      <w:r w:rsidRPr="00491A63">
        <w:rPr>
          <w:rFonts w:ascii="Times New Roman" w:eastAsia="Times New Roman" w:hAnsi="Times New Roman" w:cs="Times New Roman"/>
          <w:sz w:val="24"/>
          <w:szCs w:val="24"/>
        </w:rPr>
        <w:t xml:space="preserve"> et al., 2023), this study emphasizes the sustainability of motivation, positioning comics as lifelong learning resources rather than temporary instructional media.</w:t>
      </w:r>
    </w:p>
    <w:p w:rsidR="00E17492" w:rsidRPr="00491A63" w:rsidRDefault="00E17492" w:rsidP="00491A63">
      <w:pPr>
        <w:spacing w:after="0" w:line="240" w:lineRule="auto"/>
        <w:ind w:firstLine="720"/>
        <w:jc w:val="both"/>
        <w:rPr>
          <w:rFonts w:ascii="Times New Roman" w:eastAsia="Times New Roman" w:hAnsi="Times New Roman" w:cs="Times New Roman"/>
          <w:sz w:val="24"/>
          <w:szCs w:val="24"/>
        </w:rPr>
      </w:pPr>
    </w:p>
    <w:p w:rsidR="00491A63" w:rsidRPr="00E17492" w:rsidRDefault="00491A63" w:rsidP="00E17492">
      <w:pPr>
        <w:spacing w:after="0" w:line="240" w:lineRule="auto"/>
        <w:jc w:val="both"/>
        <w:rPr>
          <w:rFonts w:ascii="Times New Roman" w:eastAsia="Times New Roman" w:hAnsi="Times New Roman" w:cs="Times New Roman"/>
          <w:b/>
          <w:sz w:val="24"/>
          <w:szCs w:val="24"/>
        </w:rPr>
      </w:pPr>
      <w:r w:rsidRPr="00E17492">
        <w:rPr>
          <w:rFonts w:ascii="Times New Roman" w:eastAsia="Times New Roman" w:hAnsi="Times New Roman" w:cs="Times New Roman"/>
          <w:b/>
          <w:sz w:val="24"/>
          <w:szCs w:val="24"/>
        </w:rPr>
        <w:t>Implications for English Language Education</w:t>
      </w:r>
    </w:p>
    <w:p w:rsidR="007F71A0" w:rsidRDefault="00491A63" w:rsidP="00491A63">
      <w:pPr>
        <w:spacing w:after="0" w:line="240" w:lineRule="auto"/>
        <w:ind w:firstLine="720"/>
        <w:jc w:val="both"/>
        <w:rPr>
          <w:rFonts w:ascii="Times New Roman" w:eastAsia="Times New Roman" w:hAnsi="Times New Roman" w:cs="Times New Roman"/>
          <w:sz w:val="24"/>
          <w:szCs w:val="24"/>
        </w:rPr>
      </w:pPr>
      <w:r w:rsidRPr="00491A63">
        <w:rPr>
          <w:rFonts w:ascii="Times New Roman" w:eastAsia="Times New Roman" w:hAnsi="Times New Roman" w:cs="Times New Roman"/>
          <w:sz w:val="24"/>
          <w:szCs w:val="24"/>
        </w:rPr>
        <w:t>Overall, the discussion demonstrates that English comic reading supports intrinsic motivation, learner autonomy, and long-term engagement. These findings suggest that comics can be effectively integrated into English education as supplementary materials that bridge formal instruction and informal learning. This perspective contributes to motivation-focused EFL research by emphasizing experiential and affective dimensions of learning rather than solely cognitive outcomes.</w:t>
      </w:r>
    </w:p>
    <w:p w:rsidR="007F71A0" w:rsidRDefault="007F71A0">
      <w:pPr>
        <w:spacing w:after="0" w:line="240" w:lineRule="auto"/>
        <w:ind w:firstLine="720"/>
        <w:jc w:val="both"/>
        <w:rPr>
          <w:rFonts w:ascii="Times New Roman" w:eastAsia="Times New Roman" w:hAnsi="Times New Roman" w:cs="Times New Roman"/>
          <w:sz w:val="24"/>
          <w:szCs w:val="24"/>
        </w:rPr>
      </w:pPr>
    </w:p>
    <w:p w:rsidR="00E17492" w:rsidRPr="00E17492" w:rsidRDefault="00554315" w:rsidP="00E1749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rsidR="00E17492" w:rsidRDefault="00E17492" w:rsidP="00E17492">
      <w:pPr>
        <w:tabs>
          <w:tab w:val="right" w:pos="9360"/>
        </w:tabs>
        <w:spacing w:after="0" w:line="240" w:lineRule="auto"/>
        <w:jc w:val="both"/>
        <w:rPr>
          <w:rFonts w:ascii="Times New Roman" w:eastAsia="Times New Roman" w:hAnsi="Times New Roman" w:cs="Times New Roman"/>
          <w:sz w:val="24"/>
          <w:szCs w:val="24"/>
        </w:rPr>
      </w:pPr>
      <w:r w:rsidRPr="00E17492">
        <w:rPr>
          <w:rFonts w:ascii="Times New Roman" w:eastAsia="Times New Roman" w:hAnsi="Times New Roman" w:cs="Times New Roman"/>
          <w:sz w:val="24"/>
          <w:szCs w:val="24"/>
        </w:rPr>
        <w:t>This study concludes that online English comic reading plays a meaningful role in enhancing self-motivation among Indonesian EFL university students. Comics support intrinsic motivation by promoting learner autonomy, emotional engagement, and sustained involvement in English learning beyond</w:t>
      </w:r>
      <w:r>
        <w:rPr>
          <w:rFonts w:ascii="Times New Roman" w:eastAsia="Times New Roman" w:hAnsi="Times New Roman" w:cs="Times New Roman"/>
          <w:sz w:val="24"/>
          <w:szCs w:val="24"/>
        </w:rPr>
        <w:t xml:space="preserve"> formal instructional settings. </w:t>
      </w:r>
      <w:r w:rsidRPr="00E17492">
        <w:rPr>
          <w:rFonts w:ascii="Times New Roman" w:eastAsia="Times New Roman" w:hAnsi="Times New Roman" w:cs="Times New Roman"/>
          <w:sz w:val="24"/>
          <w:szCs w:val="24"/>
        </w:rPr>
        <w:t>The findings suggest that comics function not only as supplementary reading materials but also as sustainable learning resources that connect English learning with learners’ personal interests. In practice, English comics can be integrated into language instruction as flexible supplementary materials to encourage independent learni</w:t>
      </w:r>
      <w:r>
        <w:rPr>
          <w:rFonts w:ascii="Times New Roman" w:eastAsia="Times New Roman" w:hAnsi="Times New Roman" w:cs="Times New Roman"/>
          <w:sz w:val="24"/>
          <w:szCs w:val="24"/>
        </w:rPr>
        <w:t xml:space="preserve">ng and reduce learning anxiety. </w:t>
      </w:r>
      <w:r w:rsidRPr="00E17492">
        <w:rPr>
          <w:rFonts w:ascii="Times New Roman" w:eastAsia="Times New Roman" w:hAnsi="Times New Roman" w:cs="Times New Roman"/>
          <w:sz w:val="24"/>
          <w:szCs w:val="24"/>
        </w:rPr>
        <w:t>Future research is recommended to involve larger participant groups or mixed-method designs to further examine the relationship between comic-based learning, motivation, and language proficiency. Overall, this study highlights the motivational potential of online English comics in supporting learner-centered and engaging EFL instruction.</w:t>
      </w:r>
    </w:p>
    <w:p w:rsidR="00E17492" w:rsidRDefault="00E17492" w:rsidP="00E17492">
      <w:pPr>
        <w:tabs>
          <w:tab w:val="right" w:pos="9360"/>
        </w:tabs>
        <w:spacing w:after="0" w:line="240" w:lineRule="auto"/>
        <w:jc w:val="both"/>
        <w:rPr>
          <w:rFonts w:ascii="Times New Roman" w:eastAsia="Times New Roman" w:hAnsi="Times New Roman" w:cs="Times New Roman"/>
          <w:sz w:val="24"/>
          <w:szCs w:val="24"/>
        </w:rPr>
      </w:pPr>
    </w:p>
    <w:p w:rsidR="006B4E67" w:rsidRDefault="006B4E67" w:rsidP="006B4E67">
      <w:pPr>
        <w:tabs>
          <w:tab w:val="right" w:pos="9360"/>
        </w:tabs>
        <w:spacing w:after="0" w:line="240" w:lineRule="auto"/>
        <w:jc w:val="both"/>
        <w:rPr>
          <w:rFonts w:ascii="Garamond" w:eastAsia="Garamond" w:hAnsi="Garamond" w:cs="Garamond"/>
          <w:b/>
          <w:sz w:val="24"/>
          <w:szCs w:val="24"/>
        </w:rPr>
      </w:pPr>
      <w:r>
        <w:rPr>
          <w:rFonts w:ascii="Garamond" w:eastAsia="Garamond" w:hAnsi="Garamond" w:cs="Garamond"/>
          <w:b/>
          <w:sz w:val="24"/>
          <w:szCs w:val="24"/>
        </w:rPr>
        <w:t xml:space="preserve">ACKNOWLEDGEMENTS </w:t>
      </w:r>
    </w:p>
    <w:p w:rsidR="00FC6FF9" w:rsidRPr="006B4E67" w:rsidRDefault="00FC6FF9" w:rsidP="006B4E67">
      <w:pPr>
        <w:tabs>
          <w:tab w:val="right" w:pos="9360"/>
        </w:tabs>
        <w:spacing w:after="0" w:line="240" w:lineRule="auto"/>
        <w:jc w:val="both"/>
        <w:rPr>
          <w:rFonts w:ascii="Garamond" w:eastAsia="Garamond" w:hAnsi="Garamond" w:cs="Garamond"/>
          <w:b/>
          <w:sz w:val="24"/>
          <w:szCs w:val="24"/>
        </w:rPr>
      </w:pPr>
      <w:r w:rsidRPr="00FC6FF9">
        <w:rPr>
          <w:rFonts w:ascii="Times New Roman" w:eastAsia="Times New Roman" w:hAnsi="Times New Roman" w:cs="Times New Roman"/>
          <w:sz w:val="24"/>
          <w:szCs w:val="24"/>
        </w:rPr>
        <w:t xml:space="preserve">First and foremost, I would like to express my deepest gratitude to God Almighty for His blessings, guidance, and strength throughout the completion of this </w:t>
      </w:r>
      <w:proofErr w:type="spellStart"/>
      <w:r w:rsidRPr="00FC6FF9">
        <w:rPr>
          <w:rFonts w:ascii="Times New Roman" w:eastAsia="Times New Roman" w:hAnsi="Times New Roman" w:cs="Times New Roman"/>
          <w:sz w:val="24"/>
          <w:szCs w:val="24"/>
        </w:rPr>
        <w:t>thesis.I</w:t>
      </w:r>
      <w:proofErr w:type="spellEnd"/>
      <w:r w:rsidRPr="00FC6FF9">
        <w:rPr>
          <w:rFonts w:ascii="Times New Roman" w:eastAsia="Times New Roman" w:hAnsi="Times New Roman" w:cs="Times New Roman"/>
          <w:sz w:val="24"/>
          <w:szCs w:val="24"/>
        </w:rPr>
        <w:t xml:space="preserve"> would also like to sincerely thank my beloved parents for their endless love, prayers, patience, and support, both morally and financially, during my academic </w:t>
      </w:r>
      <w:proofErr w:type="spellStart"/>
      <w:r w:rsidRPr="00FC6FF9">
        <w:rPr>
          <w:rFonts w:ascii="Times New Roman" w:eastAsia="Times New Roman" w:hAnsi="Times New Roman" w:cs="Times New Roman"/>
          <w:sz w:val="24"/>
          <w:szCs w:val="24"/>
        </w:rPr>
        <w:t>journey.My</w:t>
      </w:r>
      <w:proofErr w:type="spellEnd"/>
      <w:r w:rsidRPr="00FC6FF9">
        <w:rPr>
          <w:rFonts w:ascii="Times New Roman" w:eastAsia="Times New Roman" w:hAnsi="Times New Roman" w:cs="Times New Roman"/>
          <w:sz w:val="24"/>
          <w:szCs w:val="24"/>
        </w:rPr>
        <w:t xml:space="preserve"> heartfelt appreciation goes to my first and second supervisors for their valuable guidance, constructive feedback, patience, and encouragement, which greatly contributed to the completion of this </w:t>
      </w:r>
      <w:proofErr w:type="spellStart"/>
      <w:r w:rsidRPr="00FC6FF9">
        <w:rPr>
          <w:rFonts w:ascii="Times New Roman" w:eastAsia="Times New Roman" w:hAnsi="Times New Roman" w:cs="Times New Roman"/>
          <w:sz w:val="24"/>
          <w:szCs w:val="24"/>
        </w:rPr>
        <w:t>thesis.Furthermore</w:t>
      </w:r>
      <w:proofErr w:type="spellEnd"/>
      <w:r w:rsidRPr="00FC6FF9">
        <w:rPr>
          <w:rFonts w:ascii="Times New Roman" w:eastAsia="Times New Roman" w:hAnsi="Times New Roman" w:cs="Times New Roman"/>
          <w:sz w:val="24"/>
          <w:szCs w:val="24"/>
        </w:rPr>
        <w:t xml:space="preserve">, I would like to thank my friends and classmates for their support, motivation, and companionship during this process. Their encouragement and shared experiences made this journey more </w:t>
      </w:r>
      <w:proofErr w:type="spellStart"/>
      <w:r w:rsidRPr="00FC6FF9">
        <w:rPr>
          <w:rFonts w:ascii="Times New Roman" w:eastAsia="Times New Roman" w:hAnsi="Times New Roman" w:cs="Times New Roman"/>
          <w:sz w:val="24"/>
          <w:szCs w:val="24"/>
        </w:rPr>
        <w:t>meaningful.Finally</w:t>
      </w:r>
      <w:proofErr w:type="spellEnd"/>
      <w:r w:rsidRPr="00FC6FF9">
        <w:rPr>
          <w:rFonts w:ascii="Times New Roman" w:eastAsia="Times New Roman" w:hAnsi="Times New Roman" w:cs="Times New Roman"/>
          <w:sz w:val="24"/>
          <w:szCs w:val="24"/>
        </w:rPr>
        <w:t>, I extend my gratitude to everyone who has contributed directly or indirectly to the completion of this thesis.</w:t>
      </w:r>
    </w:p>
    <w:p w:rsidR="00FC6FF9" w:rsidRDefault="00FC6FF9">
      <w:pPr>
        <w:tabs>
          <w:tab w:val="right" w:pos="9360"/>
        </w:tabs>
        <w:spacing w:after="0" w:line="240" w:lineRule="auto"/>
        <w:jc w:val="both"/>
        <w:rPr>
          <w:rFonts w:ascii="Garamond" w:eastAsia="Garamond" w:hAnsi="Garamond" w:cs="Garamond"/>
          <w:b/>
          <w:sz w:val="24"/>
          <w:szCs w:val="24"/>
        </w:rPr>
      </w:pPr>
    </w:p>
    <w:p w:rsidR="00FC6FF9" w:rsidRDefault="00FC6FF9">
      <w:pPr>
        <w:tabs>
          <w:tab w:val="right" w:pos="9360"/>
        </w:tabs>
        <w:spacing w:after="0" w:line="240" w:lineRule="auto"/>
        <w:jc w:val="both"/>
        <w:rPr>
          <w:rFonts w:ascii="Garamond" w:eastAsia="Garamond" w:hAnsi="Garamond" w:cs="Garamond"/>
          <w:b/>
          <w:sz w:val="24"/>
          <w:szCs w:val="24"/>
        </w:rPr>
      </w:pPr>
    </w:p>
    <w:p w:rsidR="00FC6FF9" w:rsidRDefault="00FC6FF9">
      <w:pPr>
        <w:tabs>
          <w:tab w:val="right" w:pos="9360"/>
        </w:tabs>
        <w:spacing w:after="0" w:line="240" w:lineRule="auto"/>
        <w:jc w:val="both"/>
        <w:rPr>
          <w:rFonts w:ascii="Garamond" w:eastAsia="Garamond" w:hAnsi="Garamond" w:cs="Garamond"/>
          <w:b/>
          <w:sz w:val="24"/>
          <w:szCs w:val="24"/>
        </w:rPr>
      </w:pPr>
    </w:p>
    <w:p w:rsidR="00FC6FF9" w:rsidRDefault="00FC6FF9">
      <w:pPr>
        <w:tabs>
          <w:tab w:val="right" w:pos="9360"/>
        </w:tabs>
        <w:spacing w:after="0" w:line="240" w:lineRule="auto"/>
        <w:jc w:val="both"/>
        <w:rPr>
          <w:rFonts w:ascii="Garamond" w:eastAsia="Garamond" w:hAnsi="Garamond" w:cs="Garamond"/>
          <w:b/>
          <w:sz w:val="24"/>
          <w:szCs w:val="24"/>
        </w:rPr>
      </w:pPr>
    </w:p>
    <w:p w:rsidR="00FC6FF9" w:rsidRDefault="00FC6FF9">
      <w:pPr>
        <w:tabs>
          <w:tab w:val="right" w:pos="9360"/>
        </w:tabs>
        <w:spacing w:after="0" w:line="240" w:lineRule="auto"/>
        <w:jc w:val="both"/>
        <w:rPr>
          <w:rFonts w:ascii="Garamond" w:eastAsia="Garamond" w:hAnsi="Garamond" w:cs="Garamond"/>
          <w:b/>
          <w:sz w:val="24"/>
          <w:szCs w:val="24"/>
        </w:rPr>
      </w:pPr>
    </w:p>
    <w:p w:rsidR="00FC6FF9" w:rsidRDefault="00FC6FF9">
      <w:pPr>
        <w:tabs>
          <w:tab w:val="right" w:pos="9360"/>
        </w:tabs>
        <w:spacing w:after="0" w:line="240" w:lineRule="auto"/>
        <w:jc w:val="both"/>
        <w:rPr>
          <w:rFonts w:ascii="Garamond" w:eastAsia="Garamond" w:hAnsi="Garamond" w:cs="Garamond"/>
          <w:b/>
          <w:sz w:val="24"/>
          <w:szCs w:val="24"/>
        </w:rPr>
      </w:pPr>
    </w:p>
    <w:p w:rsidR="00FC6FF9" w:rsidRDefault="00FC6FF9">
      <w:pPr>
        <w:tabs>
          <w:tab w:val="right" w:pos="9360"/>
        </w:tabs>
        <w:spacing w:after="0" w:line="240" w:lineRule="auto"/>
        <w:jc w:val="both"/>
        <w:rPr>
          <w:rFonts w:ascii="Garamond" w:eastAsia="Garamond" w:hAnsi="Garamond" w:cs="Garamond"/>
          <w:b/>
          <w:sz w:val="24"/>
          <w:szCs w:val="24"/>
        </w:rPr>
      </w:pPr>
    </w:p>
    <w:p w:rsidR="006B4E67" w:rsidRDefault="006B4E67">
      <w:pPr>
        <w:tabs>
          <w:tab w:val="right" w:pos="9360"/>
        </w:tabs>
        <w:spacing w:after="0" w:line="240" w:lineRule="auto"/>
        <w:jc w:val="both"/>
        <w:rPr>
          <w:rFonts w:ascii="Garamond" w:eastAsia="Garamond" w:hAnsi="Garamond" w:cs="Garamond"/>
          <w:b/>
          <w:sz w:val="24"/>
          <w:szCs w:val="24"/>
        </w:rPr>
      </w:pPr>
    </w:p>
    <w:p w:rsidR="006B4E67" w:rsidRDefault="006B4E67">
      <w:pPr>
        <w:tabs>
          <w:tab w:val="right" w:pos="9360"/>
        </w:tabs>
        <w:spacing w:after="0" w:line="240" w:lineRule="auto"/>
        <w:jc w:val="both"/>
        <w:rPr>
          <w:rFonts w:ascii="Garamond" w:eastAsia="Garamond" w:hAnsi="Garamond" w:cs="Garamond"/>
          <w:b/>
          <w:sz w:val="24"/>
          <w:szCs w:val="24"/>
        </w:rPr>
      </w:pPr>
    </w:p>
    <w:p w:rsidR="006B4E67" w:rsidRDefault="006B4E67">
      <w:pPr>
        <w:tabs>
          <w:tab w:val="right" w:pos="9360"/>
        </w:tabs>
        <w:spacing w:after="0" w:line="240" w:lineRule="auto"/>
        <w:jc w:val="both"/>
        <w:rPr>
          <w:rFonts w:ascii="Garamond" w:eastAsia="Garamond" w:hAnsi="Garamond" w:cs="Garamond"/>
          <w:b/>
          <w:sz w:val="24"/>
          <w:szCs w:val="24"/>
        </w:rPr>
      </w:pPr>
    </w:p>
    <w:p w:rsidR="006B4E67" w:rsidRDefault="006B4E67">
      <w:pPr>
        <w:tabs>
          <w:tab w:val="right" w:pos="9360"/>
        </w:tabs>
        <w:spacing w:after="0" w:line="240" w:lineRule="auto"/>
        <w:jc w:val="both"/>
        <w:rPr>
          <w:rFonts w:ascii="Garamond" w:eastAsia="Garamond" w:hAnsi="Garamond" w:cs="Garamond"/>
          <w:b/>
          <w:sz w:val="24"/>
          <w:szCs w:val="24"/>
        </w:rPr>
      </w:pPr>
    </w:p>
    <w:p w:rsidR="006B4E67" w:rsidRDefault="006B4E67">
      <w:pPr>
        <w:tabs>
          <w:tab w:val="right" w:pos="9360"/>
        </w:tabs>
        <w:spacing w:after="0" w:line="240" w:lineRule="auto"/>
        <w:jc w:val="both"/>
        <w:rPr>
          <w:rFonts w:ascii="Garamond" w:eastAsia="Garamond" w:hAnsi="Garamond" w:cs="Garamond"/>
          <w:b/>
          <w:sz w:val="24"/>
          <w:szCs w:val="24"/>
        </w:rPr>
      </w:pPr>
    </w:p>
    <w:p w:rsidR="006B4E67" w:rsidRDefault="006B4E67">
      <w:pPr>
        <w:tabs>
          <w:tab w:val="right" w:pos="9360"/>
        </w:tabs>
        <w:spacing w:after="0" w:line="240" w:lineRule="auto"/>
        <w:jc w:val="both"/>
        <w:rPr>
          <w:rFonts w:ascii="Garamond" w:eastAsia="Garamond" w:hAnsi="Garamond" w:cs="Garamond"/>
          <w:b/>
          <w:sz w:val="24"/>
          <w:szCs w:val="24"/>
        </w:rPr>
      </w:pPr>
    </w:p>
    <w:p w:rsidR="006B4E67" w:rsidRDefault="006B4E67">
      <w:pPr>
        <w:tabs>
          <w:tab w:val="right" w:pos="9360"/>
        </w:tabs>
        <w:spacing w:after="0" w:line="240" w:lineRule="auto"/>
        <w:jc w:val="both"/>
        <w:rPr>
          <w:rFonts w:ascii="Garamond" w:eastAsia="Garamond" w:hAnsi="Garamond" w:cs="Garamond"/>
          <w:b/>
          <w:sz w:val="24"/>
          <w:szCs w:val="24"/>
        </w:rPr>
      </w:pPr>
    </w:p>
    <w:p w:rsidR="006B4E67" w:rsidRDefault="006B4E67">
      <w:pPr>
        <w:tabs>
          <w:tab w:val="right" w:pos="9360"/>
        </w:tabs>
        <w:spacing w:after="0" w:line="240" w:lineRule="auto"/>
        <w:jc w:val="both"/>
        <w:rPr>
          <w:rFonts w:ascii="Garamond" w:eastAsia="Garamond" w:hAnsi="Garamond" w:cs="Garamond"/>
          <w:b/>
          <w:sz w:val="24"/>
          <w:szCs w:val="24"/>
        </w:rPr>
      </w:pPr>
    </w:p>
    <w:p w:rsidR="007F71A0" w:rsidRDefault="00554315">
      <w:pPr>
        <w:tabs>
          <w:tab w:val="right" w:pos="9360"/>
        </w:tabs>
        <w:spacing w:after="0" w:line="240" w:lineRule="auto"/>
        <w:jc w:val="both"/>
        <w:rPr>
          <w:rFonts w:ascii="Garamond" w:eastAsia="Garamond" w:hAnsi="Garamond" w:cs="Garamond"/>
          <w:b/>
          <w:sz w:val="24"/>
          <w:szCs w:val="24"/>
        </w:rPr>
      </w:pPr>
      <w:r>
        <w:rPr>
          <w:rFonts w:ascii="Garamond" w:eastAsia="Garamond" w:hAnsi="Garamond" w:cs="Garamond"/>
          <w:b/>
          <w:sz w:val="24"/>
          <w:szCs w:val="24"/>
        </w:rPr>
        <w:t xml:space="preserve">REFERENCES </w:t>
      </w:r>
    </w:p>
    <w:p w:rsidR="007F71A0" w:rsidRDefault="007F71A0">
      <w:pPr>
        <w:tabs>
          <w:tab w:val="right" w:pos="9360"/>
        </w:tabs>
        <w:spacing w:after="0" w:line="240" w:lineRule="auto"/>
        <w:jc w:val="both"/>
        <w:rPr>
          <w:rFonts w:ascii="Garamond" w:eastAsia="Garamond" w:hAnsi="Garamond" w:cs="Garamond"/>
          <w:sz w:val="24"/>
          <w:szCs w:val="24"/>
        </w:rPr>
      </w:pPr>
    </w:p>
    <w:p w:rsidR="00862180" w:rsidRDefault="00862180" w:rsidP="00C85E1B">
      <w:pPr>
        <w:pStyle w:val="NormalWeb"/>
        <w:spacing w:before="0" w:beforeAutospacing="0" w:after="0" w:afterAutospacing="0"/>
        <w:ind w:left="426"/>
        <w:jc w:val="both"/>
      </w:pPr>
      <w:r>
        <w:t xml:space="preserve">Ahmad, P. S., &amp; </w:t>
      </w:r>
      <w:proofErr w:type="spellStart"/>
      <w:r>
        <w:t>Ma’rifatulloh</w:t>
      </w:r>
      <w:proofErr w:type="spellEnd"/>
      <w:r>
        <w:t xml:space="preserve">, S. (2023). The effectiveness of using comic strips toward students’ reading comprehension on narrative text. </w:t>
      </w:r>
      <w:r>
        <w:rPr>
          <w:rStyle w:val="Emphasis"/>
        </w:rPr>
        <w:t>ELT Worldwide: Journal of English Language Teaching, 10</w:t>
      </w:r>
      <w:r>
        <w:t xml:space="preserve">(2), 276–285. </w:t>
      </w:r>
      <w:hyperlink r:id="rId8" w:tgtFrame="_new" w:history="1">
        <w:r>
          <w:rPr>
            <w:rStyle w:val="Hyperlink"/>
          </w:rPr>
          <w:t>https://doi.org/10.26858/eltww.v10i2.50567</w:t>
        </w:r>
      </w:hyperlink>
    </w:p>
    <w:p w:rsidR="00862180" w:rsidRDefault="00862180" w:rsidP="00C85E1B">
      <w:pPr>
        <w:pStyle w:val="NormalWeb"/>
        <w:spacing w:before="0" w:beforeAutospacing="0" w:after="0" w:afterAutospacing="0"/>
        <w:ind w:left="426"/>
        <w:jc w:val="both"/>
      </w:pPr>
      <w:proofErr w:type="spellStart"/>
      <w:r>
        <w:t>Ahsanah</w:t>
      </w:r>
      <w:proofErr w:type="spellEnd"/>
      <w:r>
        <w:t xml:space="preserve">, F., &amp; </w:t>
      </w:r>
      <w:proofErr w:type="spellStart"/>
      <w:r>
        <w:t>Utomo</w:t>
      </w:r>
      <w:proofErr w:type="spellEnd"/>
      <w:r>
        <w:t xml:space="preserve">, D. T. P. (2020). The use of digital comic in developing students’ English competence. </w:t>
      </w:r>
      <w:r>
        <w:rPr>
          <w:rStyle w:val="Emphasis"/>
        </w:rPr>
        <w:t>IDEAS: Journal on English Language Teaching and Learning, Linguistics and Literature, 8</w:t>
      </w:r>
      <w:r>
        <w:t xml:space="preserve">(2), 373–383. </w:t>
      </w:r>
      <w:hyperlink r:id="rId9" w:tgtFrame="_new" w:history="1">
        <w:r>
          <w:rPr>
            <w:rStyle w:val="Hyperlink"/>
          </w:rPr>
          <w:t>https://doi.org/10.24256/ideas.v8i2.1660</w:t>
        </w:r>
      </w:hyperlink>
    </w:p>
    <w:p w:rsidR="00862180" w:rsidRDefault="00862180" w:rsidP="00C85E1B">
      <w:pPr>
        <w:pStyle w:val="NormalWeb"/>
        <w:spacing w:before="0" w:beforeAutospacing="0" w:after="0" w:afterAutospacing="0"/>
        <w:ind w:left="426"/>
        <w:jc w:val="both"/>
      </w:pPr>
      <w:r>
        <w:t xml:space="preserve">Al </w:t>
      </w:r>
      <w:proofErr w:type="spellStart"/>
      <w:r>
        <w:t>Faruque</w:t>
      </w:r>
      <w:proofErr w:type="spellEnd"/>
      <w:r>
        <w:t xml:space="preserve">, S. N. (2023). The unique power of comics: A comprehensive exploration of the visual–verbal medium and its impact on storytelling, communication, and culture. </w:t>
      </w:r>
      <w:r>
        <w:rPr>
          <w:rStyle w:val="Emphasis"/>
        </w:rPr>
        <w:t>International Journal of English and Studies, 5</w:t>
      </w:r>
      <w:r>
        <w:t xml:space="preserve">(10), 1–11. </w:t>
      </w:r>
      <w:hyperlink r:id="rId10" w:tgtFrame="_new" w:history="1">
        <w:r>
          <w:rPr>
            <w:rStyle w:val="Hyperlink"/>
          </w:rPr>
          <w:t>https://www.ijoes.in/papers/v5i10/1.IJOES-Sadiya(1-11).pdf</w:t>
        </w:r>
      </w:hyperlink>
    </w:p>
    <w:p w:rsidR="00862180" w:rsidRDefault="00862180" w:rsidP="00C85E1B">
      <w:pPr>
        <w:pStyle w:val="NormalWeb"/>
        <w:spacing w:before="0" w:beforeAutospacing="0" w:after="0" w:afterAutospacing="0"/>
        <w:ind w:left="426"/>
        <w:jc w:val="both"/>
      </w:pPr>
      <w:r>
        <w:t xml:space="preserve">Benjamin, J. D. (2021). Language learners read comics: Background knowledge and perceptions of multimodal texts. </w:t>
      </w:r>
      <w:r>
        <w:rPr>
          <w:rStyle w:val="Emphasis"/>
        </w:rPr>
        <w:t>Second Language Research &amp; Practice, 2</w:t>
      </w:r>
      <w:r>
        <w:t xml:space="preserve">(1), 24–40. </w:t>
      </w:r>
      <w:hyperlink r:id="rId11" w:tgtFrame="_new" w:history="1">
        <w:r>
          <w:rPr>
            <w:rStyle w:val="Hyperlink"/>
          </w:rPr>
          <w:t>http://hdl.handle.net/10125/69856</w:t>
        </w:r>
      </w:hyperlink>
    </w:p>
    <w:p w:rsidR="00862180" w:rsidRDefault="00862180" w:rsidP="00C85E1B">
      <w:pPr>
        <w:pStyle w:val="NormalWeb"/>
        <w:spacing w:before="0" w:beforeAutospacing="0" w:after="0" w:afterAutospacing="0"/>
        <w:ind w:left="426"/>
        <w:jc w:val="both"/>
      </w:pPr>
      <w:proofErr w:type="spellStart"/>
      <w:r>
        <w:t>Damanik</w:t>
      </w:r>
      <w:proofErr w:type="spellEnd"/>
      <w:r>
        <w:t xml:space="preserve">, I. J., &amp; </w:t>
      </w:r>
      <w:proofErr w:type="spellStart"/>
      <w:r>
        <w:t>Harianja</w:t>
      </w:r>
      <w:proofErr w:type="spellEnd"/>
      <w:r>
        <w:t xml:space="preserve">, G. S. (2022). The effect of comic books on improving reading comprehension ability of eighth-grade students at SMP N 12 </w:t>
      </w:r>
      <w:proofErr w:type="spellStart"/>
      <w:r>
        <w:t>Pematangsiantar</w:t>
      </w:r>
      <w:proofErr w:type="spellEnd"/>
      <w:r>
        <w:t xml:space="preserve">. </w:t>
      </w:r>
      <w:r>
        <w:rPr>
          <w:rStyle w:val="Emphasis"/>
        </w:rPr>
        <w:t xml:space="preserve">Bilingual: </w:t>
      </w:r>
      <w:proofErr w:type="spellStart"/>
      <w:r>
        <w:rPr>
          <w:rStyle w:val="Emphasis"/>
        </w:rPr>
        <w:t>Jurnal</w:t>
      </w:r>
      <w:proofErr w:type="spellEnd"/>
      <w:r>
        <w:rPr>
          <w:rStyle w:val="Emphasis"/>
        </w:rPr>
        <w:t xml:space="preserve"> </w:t>
      </w:r>
      <w:proofErr w:type="spellStart"/>
      <w:r>
        <w:rPr>
          <w:rStyle w:val="Emphasis"/>
        </w:rPr>
        <w:t>Pendidikan</w:t>
      </w:r>
      <w:proofErr w:type="spellEnd"/>
      <w:r>
        <w:rPr>
          <w:rStyle w:val="Emphasis"/>
        </w:rPr>
        <w:t xml:space="preserve"> </w:t>
      </w:r>
      <w:proofErr w:type="spellStart"/>
      <w:r>
        <w:rPr>
          <w:rStyle w:val="Emphasis"/>
        </w:rPr>
        <w:t>Bahasa</w:t>
      </w:r>
      <w:proofErr w:type="spellEnd"/>
      <w:r>
        <w:rPr>
          <w:rStyle w:val="Emphasis"/>
        </w:rPr>
        <w:t xml:space="preserve"> </w:t>
      </w:r>
      <w:proofErr w:type="spellStart"/>
      <w:r>
        <w:rPr>
          <w:rStyle w:val="Emphasis"/>
        </w:rPr>
        <w:t>Inggris</w:t>
      </w:r>
      <w:proofErr w:type="spellEnd"/>
      <w:r>
        <w:rPr>
          <w:rStyle w:val="Emphasis"/>
        </w:rPr>
        <w:t>, 4</w:t>
      </w:r>
      <w:r>
        <w:t xml:space="preserve">(1), 49–53. </w:t>
      </w:r>
      <w:hyperlink r:id="rId12" w:tgtFrame="_new" w:history="1">
        <w:r>
          <w:rPr>
            <w:rStyle w:val="Hyperlink"/>
          </w:rPr>
          <w:t>https://doi.org/10.36985/ekj7sj37</w:t>
        </w:r>
      </w:hyperlink>
    </w:p>
    <w:p w:rsidR="00862180" w:rsidRDefault="00862180" w:rsidP="00C85E1B">
      <w:pPr>
        <w:pStyle w:val="NormalWeb"/>
        <w:spacing w:before="0" w:beforeAutospacing="0" w:after="0" w:afterAutospacing="0"/>
        <w:ind w:left="426"/>
        <w:jc w:val="both"/>
      </w:pPr>
      <w:proofErr w:type="spellStart"/>
      <w:r>
        <w:t>Dewi</w:t>
      </w:r>
      <w:proofErr w:type="spellEnd"/>
      <w:r>
        <w:t xml:space="preserve">, M. S. (2022). The influence of using comic strips in telling stories and students’ learning motivation toward reading ability of eighth-grade students at SMPI Maryam </w:t>
      </w:r>
      <w:proofErr w:type="spellStart"/>
      <w:r>
        <w:t>Murait</w:t>
      </w:r>
      <w:proofErr w:type="spellEnd"/>
      <w:r>
        <w:t xml:space="preserve"> </w:t>
      </w:r>
      <w:proofErr w:type="spellStart"/>
      <w:r>
        <w:t>Martapura</w:t>
      </w:r>
      <w:proofErr w:type="spellEnd"/>
      <w:r>
        <w:t xml:space="preserve">. </w:t>
      </w:r>
      <w:r>
        <w:rPr>
          <w:rStyle w:val="Emphasis"/>
        </w:rPr>
        <w:t>Esteem Journal of English Education Study Programme, 5</w:t>
      </w:r>
      <w:r>
        <w:t xml:space="preserve">(2), 194–199. </w:t>
      </w:r>
      <w:hyperlink r:id="rId13" w:tgtFrame="_new" w:history="1">
        <w:r>
          <w:rPr>
            <w:rStyle w:val="Hyperlink"/>
          </w:rPr>
          <w:t>https://doi.org/10.31851/esteem.v5i2.8539</w:t>
        </w:r>
      </w:hyperlink>
    </w:p>
    <w:p w:rsidR="00862180" w:rsidRDefault="00862180" w:rsidP="00C85E1B">
      <w:pPr>
        <w:pStyle w:val="NormalWeb"/>
        <w:spacing w:before="0" w:beforeAutospacing="0" w:after="0" w:afterAutospacing="0"/>
        <w:ind w:left="426"/>
        <w:jc w:val="both"/>
      </w:pPr>
      <w:proofErr w:type="spellStart"/>
      <w:r>
        <w:t>Erya</w:t>
      </w:r>
      <w:proofErr w:type="spellEnd"/>
      <w:r>
        <w:t xml:space="preserve">, W. I., &amp; </w:t>
      </w:r>
      <w:proofErr w:type="spellStart"/>
      <w:r>
        <w:t>Pustika</w:t>
      </w:r>
      <w:proofErr w:type="spellEnd"/>
      <w:r>
        <w:t xml:space="preserve">, R. (2021). Students’ perception toward the use of </w:t>
      </w:r>
      <w:proofErr w:type="spellStart"/>
      <w:r>
        <w:t>Webtoon</w:t>
      </w:r>
      <w:proofErr w:type="spellEnd"/>
      <w:r>
        <w:t xml:space="preserve"> to improve reading comprehension skill. </w:t>
      </w:r>
      <w:r>
        <w:rPr>
          <w:rStyle w:val="Emphasis"/>
        </w:rPr>
        <w:t>Journal of English Language Teaching and Learning, 2</w:t>
      </w:r>
      <w:r>
        <w:t xml:space="preserve">(1), 26–34. </w:t>
      </w:r>
      <w:hyperlink r:id="rId14" w:tgtFrame="_new" w:history="1">
        <w:r>
          <w:rPr>
            <w:rStyle w:val="Hyperlink"/>
          </w:rPr>
          <w:t>https://doi.org/10.33365/jeltl.v2i1.762</w:t>
        </w:r>
      </w:hyperlink>
    </w:p>
    <w:p w:rsidR="00862180" w:rsidRDefault="00862180" w:rsidP="00C85E1B">
      <w:pPr>
        <w:pStyle w:val="NormalWeb"/>
        <w:spacing w:before="0" w:beforeAutospacing="0" w:after="0" w:afterAutospacing="0"/>
        <w:ind w:left="426"/>
        <w:jc w:val="both"/>
      </w:pPr>
      <w:proofErr w:type="spellStart"/>
      <w:r>
        <w:t>Guna</w:t>
      </w:r>
      <w:proofErr w:type="spellEnd"/>
      <w:r>
        <w:t xml:space="preserve">, A. (2023). </w:t>
      </w:r>
      <w:proofErr w:type="gramStart"/>
      <w:r>
        <w:t>Factors that affect EFL students’ difficulty in reading comprehension.</w:t>
      </w:r>
      <w:proofErr w:type="gramEnd"/>
      <w:r>
        <w:t xml:space="preserve"> </w:t>
      </w:r>
      <w:r>
        <w:rPr>
          <w:rStyle w:val="Emphasis"/>
        </w:rPr>
        <w:t>International Journal of English Learning and Applied Linguistics, 4</w:t>
      </w:r>
      <w:r>
        <w:t xml:space="preserve">(1), 78–87. </w:t>
      </w:r>
      <w:hyperlink r:id="rId15" w:tgtFrame="_new" w:history="1">
        <w:r>
          <w:rPr>
            <w:rStyle w:val="Hyperlink"/>
          </w:rPr>
          <w:t>https://repository.uksw.edu/handle/123456789/31939</w:t>
        </w:r>
      </w:hyperlink>
    </w:p>
    <w:p w:rsidR="00862180" w:rsidRDefault="00862180" w:rsidP="00C85E1B">
      <w:pPr>
        <w:pStyle w:val="NormalWeb"/>
        <w:spacing w:before="0" w:beforeAutospacing="0" w:after="0" w:afterAutospacing="0"/>
        <w:ind w:left="426"/>
        <w:jc w:val="both"/>
      </w:pPr>
      <w:proofErr w:type="gramStart"/>
      <w:r>
        <w:t>Herrera, E. M., Castillo, L. A. C., &amp; Palma, L. D. S. (2025).</w:t>
      </w:r>
      <w:proofErr w:type="gramEnd"/>
      <w:r>
        <w:t xml:space="preserve"> </w:t>
      </w:r>
      <w:proofErr w:type="gramStart"/>
      <w:r>
        <w:t>The impact of digital comics on a group of university students.</w:t>
      </w:r>
      <w:proofErr w:type="gramEnd"/>
      <w:r>
        <w:t xml:space="preserve"> </w:t>
      </w:r>
      <w:proofErr w:type="gramStart"/>
      <w:r>
        <w:rPr>
          <w:rStyle w:val="Emphasis"/>
        </w:rPr>
        <w:t>Research, Society and Development, 14</w:t>
      </w:r>
      <w:r>
        <w:t>(3), e8414348522.</w:t>
      </w:r>
      <w:proofErr w:type="gramEnd"/>
      <w:r>
        <w:t xml:space="preserve"> </w:t>
      </w:r>
      <w:hyperlink r:id="rId16" w:tgtFrame="_new" w:history="1">
        <w:r>
          <w:rPr>
            <w:rStyle w:val="Hyperlink"/>
          </w:rPr>
          <w:t>https://doi.org/10.33448/rsd-v14i3.48522</w:t>
        </w:r>
      </w:hyperlink>
    </w:p>
    <w:p w:rsidR="00862180" w:rsidRDefault="00862180" w:rsidP="00C85E1B">
      <w:pPr>
        <w:pStyle w:val="NormalWeb"/>
        <w:spacing w:before="0" w:beforeAutospacing="0" w:after="0" w:afterAutospacing="0"/>
        <w:ind w:left="426"/>
        <w:jc w:val="both"/>
      </w:pPr>
      <w:proofErr w:type="spellStart"/>
      <w:proofErr w:type="gramStart"/>
      <w:r>
        <w:t>Kusumahwati</w:t>
      </w:r>
      <w:proofErr w:type="spellEnd"/>
      <w:r>
        <w:t xml:space="preserve">, L., </w:t>
      </w:r>
      <w:proofErr w:type="spellStart"/>
      <w:r>
        <w:t>Perdhani</w:t>
      </w:r>
      <w:proofErr w:type="spellEnd"/>
      <w:r>
        <w:t xml:space="preserve">, W. C., &amp; </w:t>
      </w:r>
      <w:proofErr w:type="spellStart"/>
      <w:r>
        <w:t>Tyas</w:t>
      </w:r>
      <w:proofErr w:type="spellEnd"/>
      <w:r>
        <w:t>, P. A. (2022).</w:t>
      </w:r>
      <w:proofErr w:type="gramEnd"/>
      <w:r>
        <w:t xml:space="preserve"> </w:t>
      </w:r>
      <w:proofErr w:type="gramStart"/>
      <w:r>
        <w:t>Exploring EFL students’ perceptions of reading comprehension difficulties in Indonesian junior high schools.</w:t>
      </w:r>
      <w:proofErr w:type="gramEnd"/>
      <w:r>
        <w:t xml:space="preserve"> </w:t>
      </w:r>
      <w:proofErr w:type="spellStart"/>
      <w:proofErr w:type="gramStart"/>
      <w:r>
        <w:rPr>
          <w:rStyle w:val="Emphasis"/>
        </w:rPr>
        <w:t>Jurnal</w:t>
      </w:r>
      <w:proofErr w:type="spellEnd"/>
      <w:r>
        <w:rPr>
          <w:rStyle w:val="Emphasis"/>
        </w:rPr>
        <w:t xml:space="preserve"> </w:t>
      </w:r>
      <w:proofErr w:type="spellStart"/>
      <w:r>
        <w:rPr>
          <w:rStyle w:val="Emphasis"/>
        </w:rPr>
        <w:t>Pendidikan</w:t>
      </w:r>
      <w:proofErr w:type="spellEnd"/>
      <w:r>
        <w:rPr>
          <w:rStyle w:val="Emphasis"/>
        </w:rPr>
        <w:t xml:space="preserve"> </w:t>
      </w:r>
      <w:proofErr w:type="spellStart"/>
      <w:r>
        <w:rPr>
          <w:rStyle w:val="Emphasis"/>
        </w:rPr>
        <w:t>dan</w:t>
      </w:r>
      <w:proofErr w:type="spellEnd"/>
      <w:r>
        <w:rPr>
          <w:rStyle w:val="Emphasis"/>
        </w:rPr>
        <w:t xml:space="preserve"> </w:t>
      </w:r>
      <w:proofErr w:type="spellStart"/>
      <w:r>
        <w:rPr>
          <w:rStyle w:val="Emphasis"/>
        </w:rPr>
        <w:t>Konseling</w:t>
      </w:r>
      <w:proofErr w:type="spellEnd"/>
      <w:r>
        <w:rPr>
          <w:rStyle w:val="Emphasis"/>
        </w:rPr>
        <w:t xml:space="preserve"> (JPDK), 4</w:t>
      </w:r>
      <w:r>
        <w:t>(6), 8241–8250.</w:t>
      </w:r>
      <w:proofErr w:type="gramEnd"/>
      <w:r>
        <w:t xml:space="preserve"> </w:t>
      </w:r>
      <w:hyperlink r:id="rId17" w:tgtFrame="_new" w:history="1">
        <w:r>
          <w:rPr>
            <w:rStyle w:val="Hyperlink"/>
          </w:rPr>
          <w:t>https://journal.universitaspahlawan.ac.id/index.php/jpdk/article/view/9660</w:t>
        </w:r>
      </w:hyperlink>
    </w:p>
    <w:p w:rsidR="00862180" w:rsidRDefault="00862180" w:rsidP="00C85E1B">
      <w:pPr>
        <w:pStyle w:val="NormalWeb"/>
        <w:spacing w:before="0" w:beforeAutospacing="0" w:after="0" w:afterAutospacing="0"/>
        <w:ind w:left="426"/>
        <w:jc w:val="both"/>
      </w:pPr>
      <w:proofErr w:type="spellStart"/>
      <w:r>
        <w:t>Losi</w:t>
      </w:r>
      <w:proofErr w:type="spellEnd"/>
      <w:r>
        <w:t xml:space="preserve">, R. V., </w:t>
      </w:r>
      <w:proofErr w:type="spellStart"/>
      <w:r>
        <w:t>Wahyuni</w:t>
      </w:r>
      <w:proofErr w:type="spellEnd"/>
      <w:r>
        <w:t xml:space="preserve">, S., </w:t>
      </w:r>
      <w:proofErr w:type="spellStart"/>
      <w:r>
        <w:t>Rosida</w:t>
      </w:r>
      <w:proofErr w:type="spellEnd"/>
      <w:r>
        <w:t xml:space="preserve">, S., &amp; Zahra, P. (2023). Comic strip: A medium to teach English. </w:t>
      </w:r>
      <w:r>
        <w:rPr>
          <w:rStyle w:val="Emphasis"/>
        </w:rPr>
        <w:t>JOLADU: Journal of Language Education, 1</w:t>
      </w:r>
      <w:r>
        <w:t xml:space="preserve">(3), 127–133. </w:t>
      </w:r>
      <w:hyperlink r:id="rId18" w:tgtFrame="_new" w:history="1">
        <w:r>
          <w:rPr>
            <w:rStyle w:val="Hyperlink"/>
          </w:rPr>
          <w:t>https://doi.org/10.58738/joladu.v1i3.202</w:t>
        </w:r>
      </w:hyperlink>
    </w:p>
    <w:p w:rsidR="00862180" w:rsidRDefault="00862180" w:rsidP="00C85E1B">
      <w:pPr>
        <w:pStyle w:val="NormalWeb"/>
        <w:spacing w:before="0" w:beforeAutospacing="0" w:after="0" w:afterAutospacing="0"/>
        <w:ind w:left="426"/>
        <w:jc w:val="both"/>
      </w:pPr>
      <w:proofErr w:type="gramStart"/>
      <w:r>
        <w:t xml:space="preserve">Male, H., </w:t>
      </w:r>
      <w:proofErr w:type="spellStart"/>
      <w:r>
        <w:t>Angelianawati</w:t>
      </w:r>
      <w:proofErr w:type="spellEnd"/>
      <w:r>
        <w:t xml:space="preserve">, L. A., &amp; </w:t>
      </w:r>
      <w:proofErr w:type="spellStart"/>
      <w:r>
        <w:t>Sudirman</w:t>
      </w:r>
      <w:proofErr w:type="spellEnd"/>
      <w:r>
        <w:t>, A. (2021).</w:t>
      </w:r>
      <w:proofErr w:type="gramEnd"/>
      <w:r>
        <w:t xml:space="preserve"> </w:t>
      </w:r>
      <w:proofErr w:type="gramStart"/>
      <w:r>
        <w:t>A study of students’ online reading habits and preferences.</w:t>
      </w:r>
      <w:proofErr w:type="gramEnd"/>
      <w:r>
        <w:t xml:space="preserve"> </w:t>
      </w:r>
      <w:proofErr w:type="spellStart"/>
      <w:r>
        <w:rPr>
          <w:rStyle w:val="Emphasis"/>
        </w:rPr>
        <w:t>Degres</w:t>
      </w:r>
      <w:proofErr w:type="spellEnd"/>
      <w:r>
        <w:rPr>
          <w:rStyle w:val="Emphasis"/>
        </w:rPr>
        <w:t xml:space="preserve"> Article, 20</w:t>
      </w:r>
      <w:r>
        <w:t xml:space="preserve">(1), 172–183. </w:t>
      </w:r>
      <w:hyperlink r:id="rId19" w:tgtFrame="_new" w:history="1">
        <w:r>
          <w:rPr>
            <w:rStyle w:val="Hyperlink"/>
          </w:rPr>
          <w:t>http://repository.uki.ac.id/id/eprint/8532</w:t>
        </w:r>
      </w:hyperlink>
    </w:p>
    <w:p w:rsidR="00862180" w:rsidRDefault="00862180" w:rsidP="00C85E1B">
      <w:pPr>
        <w:pStyle w:val="NormalWeb"/>
        <w:spacing w:before="0" w:beforeAutospacing="0" w:after="0" w:afterAutospacing="0"/>
        <w:ind w:left="426"/>
        <w:jc w:val="both"/>
      </w:pPr>
      <w:proofErr w:type="spellStart"/>
      <w:proofErr w:type="gramStart"/>
      <w:r>
        <w:t>Muthmainnah</w:t>
      </w:r>
      <w:proofErr w:type="spellEnd"/>
      <w:r>
        <w:t xml:space="preserve">, M., </w:t>
      </w:r>
      <w:proofErr w:type="spellStart"/>
      <w:r>
        <w:t>Vargheese</w:t>
      </w:r>
      <w:proofErr w:type="spellEnd"/>
      <w:r>
        <w:t xml:space="preserve">, K. J., </w:t>
      </w:r>
      <w:proofErr w:type="spellStart"/>
      <w:r>
        <w:t>Seraj</w:t>
      </w:r>
      <w:proofErr w:type="spellEnd"/>
      <w:r>
        <w:t xml:space="preserve">, P. M. I., </w:t>
      </w:r>
      <w:proofErr w:type="spellStart"/>
      <w:r>
        <w:t>Darmawati</w:t>
      </w:r>
      <w:proofErr w:type="spellEnd"/>
      <w:r>
        <w:t xml:space="preserve">, B., &amp; </w:t>
      </w:r>
      <w:proofErr w:type="spellStart"/>
      <w:r>
        <w:t>Asrifan</w:t>
      </w:r>
      <w:proofErr w:type="spellEnd"/>
      <w:r>
        <w:t>, A. (2022).</w:t>
      </w:r>
      <w:proofErr w:type="gramEnd"/>
      <w:r>
        <w:t xml:space="preserve"> </w:t>
      </w:r>
      <w:proofErr w:type="gramStart"/>
      <w:r>
        <w:t xml:space="preserve">Digital </w:t>
      </w:r>
      <w:proofErr w:type="spellStart"/>
      <w:r>
        <w:t>Mangatoon</w:t>
      </w:r>
      <w:proofErr w:type="spellEnd"/>
      <w:r>
        <w:t xml:space="preserve"> to bring new peace into the English classroom.</w:t>
      </w:r>
      <w:proofErr w:type="gramEnd"/>
      <w:r>
        <w:t xml:space="preserve"> </w:t>
      </w:r>
      <w:r>
        <w:rPr>
          <w:rStyle w:val="Emphasis"/>
        </w:rPr>
        <w:t>Journal of Education, Language Innovation, and Applied Linguistics, 1</w:t>
      </w:r>
      <w:r>
        <w:t xml:space="preserve">(2), 135–144. </w:t>
      </w:r>
      <w:hyperlink r:id="rId20" w:tgtFrame="_new" w:history="1">
        <w:r>
          <w:rPr>
            <w:rStyle w:val="Hyperlink"/>
          </w:rPr>
          <w:t>https://doi.org/10.37058/jelita.v1i2.5438</w:t>
        </w:r>
      </w:hyperlink>
    </w:p>
    <w:p w:rsidR="00862180" w:rsidRDefault="00862180" w:rsidP="00C85E1B">
      <w:pPr>
        <w:pStyle w:val="NormalWeb"/>
        <w:spacing w:before="0" w:beforeAutospacing="0" w:after="0" w:afterAutospacing="0"/>
        <w:ind w:left="426"/>
        <w:jc w:val="both"/>
      </w:pPr>
      <w:proofErr w:type="gramStart"/>
      <w:r>
        <w:t xml:space="preserve">Nanda, D. W., &amp; </w:t>
      </w:r>
      <w:proofErr w:type="spellStart"/>
      <w:r>
        <w:t>Azmy</w:t>
      </w:r>
      <w:proofErr w:type="spellEnd"/>
      <w:r>
        <w:t>, K. (2020).</w:t>
      </w:r>
      <w:proofErr w:type="gramEnd"/>
      <w:r>
        <w:t xml:space="preserve"> Poor reading comprehension issues in EFL classrooms among Indonesian secondary school students: Causes, impacts, and possible solutions. </w:t>
      </w:r>
      <w:proofErr w:type="spellStart"/>
      <w:r>
        <w:rPr>
          <w:rStyle w:val="Emphasis"/>
        </w:rPr>
        <w:lastRenderedPageBreak/>
        <w:t>Englisia</w:t>
      </w:r>
      <w:proofErr w:type="spellEnd"/>
      <w:r>
        <w:rPr>
          <w:rStyle w:val="Emphasis"/>
        </w:rPr>
        <w:t>: Journal of Language, Education, and Humanities, 8</w:t>
      </w:r>
      <w:r>
        <w:t xml:space="preserve">(1), 12–24. </w:t>
      </w:r>
      <w:hyperlink r:id="rId21" w:tgtFrame="_new" w:history="1">
        <w:r>
          <w:rPr>
            <w:rStyle w:val="Hyperlink"/>
          </w:rPr>
          <w:t>https://doi.org/10.22373/ej.v8i1.677</w:t>
        </w:r>
      </w:hyperlink>
    </w:p>
    <w:p w:rsidR="00862180" w:rsidRDefault="00862180" w:rsidP="00C85E1B">
      <w:pPr>
        <w:pStyle w:val="NormalWeb"/>
        <w:spacing w:before="0" w:beforeAutospacing="0" w:after="0" w:afterAutospacing="0"/>
        <w:ind w:left="426"/>
        <w:jc w:val="both"/>
      </w:pPr>
      <w:proofErr w:type="spellStart"/>
      <w:r>
        <w:t>Raharja</w:t>
      </w:r>
      <w:proofErr w:type="spellEnd"/>
      <w:r>
        <w:t xml:space="preserve">, H. E. (2023). </w:t>
      </w:r>
      <w:proofErr w:type="gramStart"/>
      <w:r>
        <w:t>The effects of digital comics on vocational school students’ reading comprehension.</w:t>
      </w:r>
      <w:proofErr w:type="gramEnd"/>
      <w:r>
        <w:t xml:space="preserve"> </w:t>
      </w:r>
      <w:r>
        <w:rPr>
          <w:rStyle w:val="Emphasis"/>
        </w:rPr>
        <w:t>RETAIN: Journal of Research in English Language Teaching, 11</w:t>
      </w:r>
      <w:r>
        <w:t xml:space="preserve">(2), 73–77. </w:t>
      </w:r>
      <w:hyperlink r:id="rId22" w:tgtFrame="_new" w:history="1">
        <w:r>
          <w:rPr>
            <w:rStyle w:val="Hyperlink"/>
          </w:rPr>
          <w:t>https://ejournal.unesa.ac.id/index.php/retain/article/view/56595</w:t>
        </w:r>
      </w:hyperlink>
    </w:p>
    <w:p w:rsidR="00862180" w:rsidRDefault="00862180" w:rsidP="00C85E1B">
      <w:pPr>
        <w:pStyle w:val="NormalWeb"/>
        <w:spacing w:before="0" w:beforeAutospacing="0" w:after="0" w:afterAutospacing="0"/>
        <w:ind w:left="426"/>
        <w:jc w:val="both"/>
      </w:pPr>
      <w:proofErr w:type="gramStart"/>
      <w:r>
        <w:t xml:space="preserve">Ryan, R. M., &amp; </w:t>
      </w:r>
      <w:proofErr w:type="spellStart"/>
      <w:r>
        <w:t>Deci</w:t>
      </w:r>
      <w:proofErr w:type="spellEnd"/>
      <w:r>
        <w:t>, E. L. (2000).</w:t>
      </w:r>
      <w:proofErr w:type="gramEnd"/>
      <w:r>
        <w:t xml:space="preserve"> </w:t>
      </w:r>
      <w:proofErr w:type="gramStart"/>
      <w:r>
        <w:t>Self-determination theory and the facilitation of intrinsic motivation, social development, and well-being.</w:t>
      </w:r>
      <w:proofErr w:type="gramEnd"/>
      <w:r>
        <w:t xml:space="preserve"> </w:t>
      </w:r>
      <w:r>
        <w:rPr>
          <w:rStyle w:val="Emphasis"/>
        </w:rPr>
        <w:t>American Psychologist, 55</w:t>
      </w:r>
      <w:r>
        <w:t>(1), 68–78.</w:t>
      </w:r>
    </w:p>
    <w:p w:rsidR="00862180" w:rsidRDefault="00862180" w:rsidP="00C85E1B">
      <w:pPr>
        <w:pStyle w:val="NormalWeb"/>
        <w:spacing w:before="0" w:beforeAutospacing="0" w:after="0" w:afterAutospacing="0"/>
        <w:ind w:left="426"/>
        <w:jc w:val="both"/>
      </w:pPr>
      <w:proofErr w:type="gramStart"/>
      <w:r>
        <w:t xml:space="preserve">Ryan, R. M., &amp; </w:t>
      </w:r>
      <w:proofErr w:type="spellStart"/>
      <w:r>
        <w:t>Deci</w:t>
      </w:r>
      <w:proofErr w:type="spellEnd"/>
      <w:r>
        <w:t>, E. L. (2020).</w:t>
      </w:r>
      <w:proofErr w:type="gramEnd"/>
      <w:r>
        <w:t xml:space="preserve"> Intrinsic and extrinsic motivation from a self-determination theory perspective: Definitions, theory, practices, and future directions. </w:t>
      </w:r>
      <w:proofErr w:type="gramStart"/>
      <w:r>
        <w:rPr>
          <w:rStyle w:val="Emphasis"/>
        </w:rPr>
        <w:t>Contemporary Educational Psychology, 61</w:t>
      </w:r>
      <w:r>
        <w:t>, 101860.</w:t>
      </w:r>
      <w:proofErr w:type="gramEnd"/>
      <w:r>
        <w:t xml:space="preserve"> </w:t>
      </w:r>
      <w:hyperlink r:id="rId23" w:tgtFrame="_new" w:history="1">
        <w:r>
          <w:rPr>
            <w:rStyle w:val="Hyperlink"/>
          </w:rPr>
          <w:t>https://doi.org/10.1016/j.cedpsych.2020.101860</w:t>
        </w:r>
      </w:hyperlink>
    </w:p>
    <w:p w:rsidR="00862180" w:rsidRDefault="00862180" w:rsidP="00C85E1B">
      <w:pPr>
        <w:pStyle w:val="NormalWeb"/>
        <w:spacing w:before="0" w:beforeAutospacing="0" w:after="0" w:afterAutospacing="0"/>
        <w:ind w:left="426"/>
        <w:jc w:val="both"/>
      </w:pPr>
      <w:r>
        <w:t xml:space="preserve">Sari, D. P., </w:t>
      </w:r>
      <w:proofErr w:type="spellStart"/>
      <w:r>
        <w:t>Gani</w:t>
      </w:r>
      <w:proofErr w:type="spellEnd"/>
      <w:r>
        <w:t xml:space="preserve">, S. A., &amp; </w:t>
      </w:r>
      <w:proofErr w:type="spellStart"/>
      <w:r>
        <w:t>Marhaban</w:t>
      </w:r>
      <w:proofErr w:type="spellEnd"/>
      <w:r>
        <w:t xml:space="preserve">, S. (2021). </w:t>
      </w:r>
      <w:proofErr w:type="gramStart"/>
      <w:r>
        <w:t>The use of comic books as a medium in teaching reading comprehension to improve students’ vocabulary mastery.</w:t>
      </w:r>
      <w:proofErr w:type="gramEnd"/>
      <w:r>
        <w:t xml:space="preserve"> </w:t>
      </w:r>
      <w:r>
        <w:rPr>
          <w:rStyle w:val="Emphasis"/>
        </w:rPr>
        <w:t>English Education Journal, 12</w:t>
      </w:r>
      <w:r>
        <w:t xml:space="preserve">(1), 56–70. </w:t>
      </w:r>
      <w:hyperlink r:id="rId24" w:tgtFrame="_new" w:history="1">
        <w:r>
          <w:rPr>
            <w:rStyle w:val="Hyperlink"/>
          </w:rPr>
          <w:t>https://doi.org/10.24815/eej.v12i1.19110</w:t>
        </w:r>
      </w:hyperlink>
    </w:p>
    <w:p w:rsidR="00862180" w:rsidRDefault="00862180" w:rsidP="00C85E1B">
      <w:pPr>
        <w:pStyle w:val="NormalWeb"/>
        <w:spacing w:before="0" w:beforeAutospacing="0" w:after="0" w:afterAutospacing="0"/>
        <w:ind w:left="426"/>
        <w:jc w:val="both"/>
      </w:pPr>
      <w:proofErr w:type="spellStart"/>
      <w:proofErr w:type="gramStart"/>
      <w:r>
        <w:t>Susanto</w:t>
      </w:r>
      <w:proofErr w:type="spellEnd"/>
      <w:r>
        <w:t xml:space="preserve">, A., &amp; </w:t>
      </w:r>
      <w:proofErr w:type="spellStart"/>
      <w:r>
        <w:t>Kardena</w:t>
      </w:r>
      <w:proofErr w:type="spellEnd"/>
      <w:r>
        <w:t>, A. (2021).</w:t>
      </w:r>
      <w:proofErr w:type="gramEnd"/>
      <w:r>
        <w:t xml:space="preserve"> </w:t>
      </w:r>
      <w:proofErr w:type="gramStart"/>
      <w:r>
        <w:t>The effect of comic strips as an English teaching medium on students’ reading ability in descriptive texts.</w:t>
      </w:r>
      <w:proofErr w:type="gramEnd"/>
      <w:r>
        <w:t xml:space="preserve"> </w:t>
      </w:r>
      <w:r>
        <w:rPr>
          <w:rStyle w:val="Emphasis"/>
        </w:rPr>
        <w:t>EDUTEC: Journal of Education and Technology, 4</w:t>
      </w:r>
      <w:r>
        <w:t xml:space="preserve">(2), 334–342. </w:t>
      </w:r>
      <w:hyperlink r:id="rId25" w:tgtFrame="_new" w:history="1">
        <w:r>
          <w:rPr>
            <w:rStyle w:val="Hyperlink"/>
          </w:rPr>
          <w:t>https://doi.org/10.29062/edu.v4i3.148</w:t>
        </w:r>
      </w:hyperlink>
    </w:p>
    <w:p w:rsidR="00862180" w:rsidRDefault="00862180" w:rsidP="00C85E1B">
      <w:pPr>
        <w:pStyle w:val="NormalWeb"/>
        <w:spacing w:before="0" w:beforeAutospacing="0" w:after="0" w:afterAutospacing="0"/>
        <w:ind w:left="426"/>
        <w:jc w:val="both"/>
      </w:pPr>
      <w:proofErr w:type="spellStart"/>
      <w:proofErr w:type="gramStart"/>
      <w:r>
        <w:t>Tomasoa</w:t>
      </w:r>
      <w:proofErr w:type="spellEnd"/>
      <w:r>
        <w:t xml:space="preserve">, I. P. C., </w:t>
      </w:r>
      <w:proofErr w:type="spellStart"/>
      <w:r>
        <w:t>Que</w:t>
      </w:r>
      <w:proofErr w:type="spellEnd"/>
      <w:r>
        <w:t xml:space="preserve">, S. R., &amp; </w:t>
      </w:r>
      <w:proofErr w:type="spellStart"/>
      <w:r>
        <w:t>Hukom</w:t>
      </w:r>
      <w:proofErr w:type="spellEnd"/>
      <w:r>
        <w:t>, S. J. (2024).</w:t>
      </w:r>
      <w:proofErr w:type="gramEnd"/>
      <w:r>
        <w:t xml:space="preserve"> </w:t>
      </w:r>
      <w:proofErr w:type="gramStart"/>
      <w:r>
        <w:t xml:space="preserve">Improving students’ reading comprehension using the </w:t>
      </w:r>
      <w:proofErr w:type="spellStart"/>
      <w:r>
        <w:t>Webtoon</w:t>
      </w:r>
      <w:proofErr w:type="spellEnd"/>
      <w:r>
        <w:t xml:space="preserve"> comic application in a professional reading class.</w:t>
      </w:r>
      <w:proofErr w:type="gramEnd"/>
      <w:r>
        <w:t xml:space="preserve"> </w:t>
      </w:r>
      <w:r>
        <w:rPr>
          <w:rStyle w:val="Emphasis"/>
        </w:rPr>
        <w:t>MATAI: International Journal of Language Education, 4</w:t>
      </w:r>
      <w:r>
        <w:t xml:space="preserve">(2), 176–184. </w:t>
      </w:r>
      <w:hyperlink r:id="rId26" w:tgtFrame="_new" w:history="1">
        <w:r>
          <w:rPr>
            <w:rStyle w:val="Hyperlink"/>
          </w:rPr>
          <w:t>https://doi.org/10.30598/matail.v4i2.13712</w:t>
        </w:r>
      </w:hyperlink>
    </w:p>
    <w:p w:rsidR="00862180" w:rsidRDefault="00862180" w:rsidP="00C85E1B">
      <w:pPr>
        <w:pStyle w:val="NormalWeb"/>
        <w:spacing w:before="0" w:beforeAutospacing="0" w:after="0" w:afterAutospacing="0"/>
        <w:ind w:left="426"/>
        <w:jc w:val="both"/>
      </w:pPr>
      <w:proofErr w:type="gramStart"/>
      <w:r>
        <w:t>UNESCO.</w:t>
      </w:r>
      <w:proofErr w:type="gramEnd"/>
      <w:r>
        <w:t xml:space="preserve"> </w:t>
      </w:r>
      <w:proofErr w:type="gramStart"/>
      <w:r>
        <w:t xml:space="preserve">(2022). </w:t>
      </w:r>
      <w:r>
        <w:rPr>
          <w:rStyle w:val="Emphasis"/>
        </w:rPr>
        <w:t>Education sector management report 2022</w:t>
      </w:r>
      <w:r>
        <w:t>.</w:t>
      </w:r>
      <w:proofErr w:type="gramEnd"/>
      <w:r>
        <w:t xml:space="preserve"> </w:t>
      </w:r>
      <w:proofErr w:type="gramStart"/>
      <w:r>
        <w:t>UNESCO.</w:t>
      </w:r>
      <w:proofErr w:type="gramEnd"/>
      <w:r>
        <w:t xml:space="preserve"> </w:t>
      </w:r>
      <w:hyperlink r:id="rId27" w:tgtFrame="_new" w:history="1">
        <w:r>
          <w:rPr>
            <w:rStyle w:val="Hyperlink"/>
          </w:rPr>
          <w:t>https://unesdoc.unesco.org/ark:/48223/pf0000385819</w:t>
        </w:r>
      </w:hyperlink>
    </w:p>
    <w:p w:rsidR="00862180" w:rsidRDefault="00862180" w:rsidP="00C85E1B">
      <w:pPr>
        <w:pStyle w:val="NormalWeb"/>
        <w:spacing w:before="0" w:beforeAutospacing="0" w:after="0" w:afterAutospacing="0"/>
        <w:ind w:left="426"/>
        <w:jc w:val="both"/>
      </w:pPr>
      <w:proofErr w:type="spellStart"/>
      <w:proofErr w:type="gramStart"/>
      <w:r>
        <w:t>Yuliani</w:t>
      </w:r>
      <w:proofErr w:type="spellEnd"/>
      <w:r>
        <w:t>, S. (2022).</w:t>
      </w:r>
      <w:proofErr w:type="gramEnd"/>
      <w:r>
        <w:t xml:space="preserve"> </w:t>
      </w:r>
      <w:proofErr w:type="spellStart"/>
      <w:r>
        <w:t>Webtoon</w:t>
      </w:r>
      <w:proofErr w:type="spellEnd"/>
      <w:r>
        <w:t xml:space="preserve"> short stories in English online classes: Students’ perceptions. In </w:t>
      </w:r>
      <w:r>
        <w:rPr>
          <w:rStyle w:val="Emphasis"/>
        </w:rPr>
        <w:t>Proceedings of the 67th TEFLIN International Virtual Conference &amp; the 9th ICOELT 2021</w:t>
      </w:r>
      <w:r>
        <w:t xml:space="preserve"> (pp. 134–141). </w:t>
      </w:r>
      <w:proofErr w:type="gramStart"/>
      <w:r>
        <w:t>Atlantis Press.</w:t>
      </w:r>
      <w:proofErr w:type="gramEnd"/>
      <w:r>
        <w:t xml:space="preserve"> </w:t>
      </w:r>
      <w:hyperlink r:id="rId28" w:tgtFrame="_new" w:history="1">
        <w:r>
          <w:rPr>
            <w:rStyle w:val="Hyperlink"/>
          </w:rPr>
          <w:t>https://doi.org/10.2991/assehr.k.220201.024</w:t>
        </w:r>
      </w:hyperlink>
    </w:p>
    <w:p w:rsidR="007F71A0" w:rsidRDefault="007F71A0" w:rsidP="00C85E1B">
      <w:pPr>
        <w:tabs>
          <w:tab w:val="right" w:pos="9360"/>
        </w:tabs>
        <w:spacing w:after="0" w:line="240" w:lineRule="auto"/>
        <w:ind w:left="426"/>
        <w:jc w:val="both"/>
        <w:rPr>
          <w:rFonts w:ascii="Times New Roman" w:eastAsia="Times New Roman" w:hAnsi="Times New Roman" w:cs="Times New Roman"/>
          <w:sz w:val="24"/>
          <w:szCs w:val="24"/>
        </w:rPr>
      </w:pPr>
    </w:p>
    <w:p w:rsidR="007F71A0" w:rsidRDefault="007F71A0" w:rsidP="00862180">
      <w:pPr>
        <w:spacing w:line="240" w:lineRule="auto"/>
        <w:ind w:left="426"/>
        <w:jc w:val="both"/>
        <w:rPr>
          <w:rFonts w:ascii="Times New Roman" w:eastAsia="Times New Roman" w:hAnsi="Times New Roman" w:cs="Times New Roman"/>
          <w:sz w:val="24"/>
          <w:szCs w:val="24"/>
        </w:rPr>
      </w:pPr>
    </w:p>
    <w:p w:rsidR="007F71A0" w:rsidRDefault="00554315" w:rsidP="006518D7">
      <w:pPr>
        <w:spacing w:line="240" w:lineRule="auto"/>
        <w:ind w:left="426"/>
        <w:rPr>
          <w:rFonts w:ascii="Times New Roman" w:eastAsia="Times New Roman" w:hAnsi="Times New Roman" w:cs="Times New Roman"/>
          <w:b/>
          <w:sz w:val="24"/>
          <w:szCs w:val="24"/>
        </w:rPr>
      </w:pPr>
      <w:r>
        <w:br w:type="page"/>
      </w:r>
      <w:bookmarkStart w:id="1" w:name="_GoBack"/>
      <w:bookmarkEnd w:id="1"/>
    </w:p>
    <w:p w:rsidR="007F71A0" w:rsidRDefault="007F71A0">
      <w:pPr>
        <w:spacing w:line="240" w:lineRule="auto"/>
        <w:rPr>
          <w:rFonts w:ascii="Arial" w:eastAsia="Arial" w:hAnsi="Arial" w:cs="Arial"/>
          <w:b/>
        </w:rPr>
      </w:pPr>
    </w:p>
    <w:p w:rsidR="007F71A0" w:rsidRDefault="007F71A0">
      <w:pPr>
        <w:spacing w:line="240" w:lineRule="auto"/>
        <w:rPr>
          <w:sz w:val="24"/>
          <w:szCs w:val="24"/>
        </w:rPr>
      </w:pPr>
    </w:p>
    <w:sectPr w:rsidR="007F71A0">
      <w:headerReference w:type="even" r:id="rId29"/>
      <w:headerReference w:type="default" r:id="rId30"/>
      <w:footerReference w:type="even" r:id="rId31"/>
      <w:footerReference w:type="default" r:id="rId32"/>
      <w:pgSz w:w="11907" w:h="16840"/>
      <w:pgMar w:top="1418" w:right="1134" w:bottom="1418"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93C" w:rsidRDefault="00E1093C">
      <w:pPr>
        <w:spacing w:after="0" w:line="240" w:lineRule="auto"/>
      </w:pPr>
      <w:r>
        <w:separator/>
      </w:r>
    </w:p>
  </w:endnote>
  <w:endnote w:type="continuationSeparator" w:id="0">
    <w:p w:rsidR="00E1093C" w:rsidRDefault="00E1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atangCh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A0" w:rsidRDefault="00554315">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518D7">
      <w:rPr>
        <w:noProof/>
        <w:color w:val="000000"/>
      </w:rPr>
      <w:t>2</w:t>
    </w:r>
    <w:r>
      <w:rPr>
        <w:color w:val="000000"/>
      </w:rPr>
      <w:fldChar w:fldCharType="end"/>
    </w:r>
  </w:p>
  <w:p w:rsidR="007F71A0" w:rsidRDefault="007F71A0">
    <w:pPr>
      <w:pBdr>
        <w:top w:val="nil"/>
        <w:left w:val="nil"/>
        <w:bottom w:val="nil"/>
        <w:right w:val="nil"/>
        <w:between w:val="nil"/>
      </w:pBdr>
      <w:tabs>
        <w:tab w:val="center" w:pos="4513"/>
        <w:tab w:val="right" w:pos="9026"/>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A0" w:rsidRDefault="00554315">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6518D7">
      <w:rPr>
        <w:noProof/>
        <w:color w:val="000000"/>
      </w:rPr>
      <w:t>1</w:t>
    </w:r>
    <w:r>
      <w:rPr>
        <w:color w:val="000000"/>
      </w:rPr>
      <w:fldChar w:fldCharType="end"/>
    </w:r>
  </w:p>
  <w:p w:rsidR="007F71A0" w:rsidRDefault="007F71A0">
    <w:pPr>
      <w:pBdr>
        <w:top w:val="nil"/>
        <w:left w:val="nil"/>
        <w:bottom w:val="nil"/>
        <w:right w:val="nil"/>
        <w:between w:val="nil"/>
      </w:pBdr>
      <w:tabs>
        <w:tab w:val="center" w:pos="4513"/>
        <w:tab w:val="right" w:pos="9026"/>
      </w:tabs>
      <w:spacing w:after="0" w:line="240" w:lineRule="auto"/>
      <w:jc w:val="righ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93C" w:rsidRDefault="00E1093C">
      <w:pPr>
        <w:spacing w:after="0" w:line="240" w:lineRule="auto"/>
      </w:pPr>
      <w:r>
        <w:separator/>
      </w:r>
    </w:p>
  </w:footnote>
  <w:footnote w:type="continuationSeparator" w:id="0">
    <w:p w:rsidR="00E1093C" w:rsidRDefault="00E109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A0" w:rsidRDefault="007F71A0">
    <w:pPr>
      <w:widowControl w:val="0"/>
      <w:pBdr>
        <w:top w:val="nil"/>
        <w:left w:val="nil"/>
        <w:bottom w:val="nil"/>
        <w:right w:val="nil"/>
        <w:between w:val="nil"/>
      </w:pBdr>
      <w:spacing w:after="0"/>
      <w:rPr>
        <w:sz w:val="24"/>
        <w:szCs w:val="24"/>
      </w:rPr>
    </w:pPr>
  </w:p>
  <w:tbl>
    <w:tblPr>
      <w:tblStyle w:val="a0"/>
      <w:tblW w:w="9950" w:type="dxa"/>
      <w:tblInd w:w="-115" w:type="dxa"/>
      <w:tblBorders>
        <w:bottom w:val="single" w:sz="18" w:space="0" w:color="808080"/>
        <w:insideV w:val="single" w:sz="18" w:space="0" w:color="808080"/>
      </w:tblBorders>
      <w:tblLayout w:type="fixed"/>
      <w:tblLook w:val="0400" w:firstRow="0" w:lastRow="0" w:firstColumn="0" w:lastColumn="0" w:noHBand="0" w:noVBand="1"/>
    </w:tblPr>
    <w:tblGrid>
      <w:gridCol w:w="8707"/>
      <w:gridCol w:w="1243"/>
    </w:tblGrid>
    <w:tr w:rsidR="007F71A0">
      <w:trPr>
        <w:trHeight w:val="288"/>
      </w:trPr>
      <w:tc>
        <w:tcPr>
          <w:tcW w:w="8707" w:type="dxa"/>
        </w:tcPr>
        <w:p w:rsidR="007F71A0" w:rsidRDefault="00554315">
          <w:pPr>
            <w:widowControl w:val="0"/>
            <w:tabs>
              <w:tab w:val="center" w:pos="4513"/>
              <w:tab w:val="right" w:pos="9026"/>
            </w:tabs>
            <w:spacing w:after="0" w:line="240" w:lineRule="auto"/>
            <w:rPr>
              <w:rFonts w:ascii="Arial" w:eastAsia="Arial" w:hAnsi="Arial" w:cs="Arial"/>
              <w:b/>
            </w:rPr>
          </w:pPr>
          <w:r>
            <w:rPr>
              <w:rFonts w:ascii="Arial" w:eastAsia="Arial" w:hAnsi="Arial" w:cs="Arial"/>
              <w:b/>
            </w:rPr>
            <w:t>ISSN 2337-6384                                                         JPX, Volume X, No. X, Mei</w:t>
          </w:r>
        </w:p>
      </w:tc>
      <w:tc>
        <w:tcPr>
          <w:tcW w:w="1243" w:type="dxa"/>
        </w:tcPr>
        <w:p w:rsidR="007F71A0" w:rsidRDefault="002D1B03">
          <w:pPr>
            <w:widowControl w:val="0"/>
            <w:tabs>
              <w:tab w:val="center" w:pos="4513"/>
              <w:tab w:val="right" w:pos="9026"/>
            </w:tabs>
            <w:spacing w:after="0" w:line="240" w:lineRule="auto"/>
            <w:rPr>
              <w:rFonts w:ascii="Arial" w:eastAsia="Arial" w:hAnsi="Arial" w:cs="Arial"/>
              <w:b/>
              <w:color w:val="4F81BD"/>
            </w:rPr>
          </w:pPr>
          <w:r>
            <w:rPr>
              <w:rFonts w:ascii="Arial" w:eastAsia="Arial" w:hAnsi="Arial" w:cs="Arial"/>
              <w:b/>
            </w:rPr>
            <w:t>2026</w:t>
          </w:r>
        </w:p>
      </w:tc>
    </w:tr>
  </w:tbl>
  <w:p w:rsidR="007F71A0" w:rsidRDefault="007F71A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A0" w:rsidRDefault="007F71A0">
    <w:pPr>
      <w:widowControl w:val="0"/>
      <w:pBdr>
        <w:top w:val="nil"/>
        <w:left w:val="nil"/>
        <w:bottom w:val="nil"/>
        <w:right w:val="nil"/>
        <w:between w:val="nil"/>
      </w:pBdr>
      <w:spacing w:after="0"/>
      <w:rPr>
        <w:color w:val="000000"/>
      </w:rPr>
    </w:pPr>
  </w:p>
  <w:tbl>
    <w:tblPr>
      <w:tblStyle w:val="a1"/>
      <w:tblW w:w="10096" w:type="dxa"/>
      <w:tblInd w:w="-115" w:type="dxa"/>
      <w:tblBorders>
        <w:bottom w:val="single" w:sz="18" w:space="0" w:color="808080"/>
        <w:insideV w:val="single" w:sz="18" w:space="0" w:color="808080"/>
      </w:tblBorders>
      <w:tblLayout w:type="fixed"/>
      <w:tblLook w:val="0400" w:firstRow="0" w:lastRow="0" w:firstColumn="0" w:lastColumn="0" w:noHBand="0" w:noVBand="1"/>
    </w:tblPr>
    <w:tblGrid>
      <w:gridCol w:w="8853"/>
      <w:gridCol w:w="1243"/>
    </w:tblGrid>
    <w:tr w:rsidR="007F71A0">
      <w:trPr>
        <w:trHeight w:val="288"/>
      </w:trPr>
      <w:tc>
        <w:tcPr>
          <w:tcW w:w="8853" w:type="dxa"/>
        </w:tcPr>
        <w:p w:rsidR="007F71A0" w:rsidRDefault="00554315">
          <w:pPr>
            <w:widowControl w:val="0"/>
            <w:tabs>
              <w:tab w:val="center" w:pos="4513"/>
              <w:tab w:val="right" w:pos="9026"/>
            </w:tabs>
            <w:spacing w:after="0" w:line="240" w:lineRule="auto"/>
            <w:rPr>
              <w:rFonts w:ascii="Arial" w:eastAsia="Arial" w:hAnsi="Arial" w:cs="Arial"/>
              <w:b/>
            </w:rPr>
          </w:pPr>
          <w:r>
            <w:rPr>
              <w:rFonts w:ascii="Arial" w:eastAsia="Arial" w:hAnsi="Arial" w:cs="Arial"/>
              <w:b/>
            </w:rPr>
            <w:t>ISSN 2337-6384                                                         JPX, Volume X, No. X, Mei</w:t>
          </w:r>
        </w:p>
      </w:tc>
      <w:tc>
        <w:tcPr>
          <w:tcW w:w="1243" w:type="dxa"/>
        </w:tcPr>
        <w:p w:rsidR="007F71A0" w:rsidRDefault="002D1B03">
          <w:pPr>
            <w:widowControl w:val="0"/>
            <w:tabs>
              <w:tab w:val="center" w:pos="4513"/>
              <w:tab w:val="right" w:pos="9026"/>
            </w:tabs>
            <w:spacing w:after="0" w:line="240" w:lineRule="auto"/>
            <w:rPr>
              <w:rFonts w:ascii="Arial" w:eastAsia="Arial" w:hAnsi="Arial" w:cs="Arial"/>
              <w:b/>
              <w:color w:val="4F81BD"/>
            </w:rPr>
          </w:pPr>
          <w:r>
            <w:rPr>
              <w:rFonts w:ascii="Arial" w:eastAsia="Arial" w:hAnsi="Arial" w:cs="Arial"/>
              <w:b/>
            </w:rPr>
            <w:t>2026</w:t>
          </w:r>
        </w:p>
      </w:tc>
    </w:tr>
  </w:tbl>
  <w:p w:rsidR="007F71A0" w:rsidRDefault="007F71A0">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7F71A0"/>
    <w:rsid w:val="00123B07"/>
    <w:rsid w:val="002D1B03"/>
    <w:rsid w:val="0041386C"/>
    <w:rsid w:val="00485204"/>
    <w:rsid w:val="00491A63"/>
    <w:rsid w:val="00554315"/>
    <w:rsid w:val="00563C95"/>
    <w:rsid w:val="006518D7"/>
    <w:rsid w:val="006A11E7"/>
    <w:rsid w:val="006B4E67"/>
    <w:rsid w:val="006C4824"/>
    <w:rsid w:val="007F71A0"/>
    <w:rsid w:val="00862180"/>
    <w:rsid w:val="009C51D4"/>
    <w:rsid w:val="00A51CCE"/>
    <w:rsid w:val="00A61F79"/>
    <w:rsid w:val="00B21397"/>
    <w:rsid w:val="00B7513E"/>
    <w:rsid w:val="00BE0C98"/>
    <w:rsid w:val="00C85E1B"/>
    <w:rsid w:val="00CA0B27"/>
    <w:rsid w:val="00E1093C"/>
    <w:rsid w:val="00E17492"/>
    <w:rsid w:val="00E25171"/>
    <w:rsid w:val="00FC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Body of text+1,Body of text+2,Body of text+3,List Paragraph1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39"/>
    <w:rsid w:val="000246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 w:type="table" w:customStyle="1" w:styleId="ListTable2Accent3">
    <w:name w:val="List Table 2 Accent 3"/>
    <w:basedOn w:val="TableNormal"/>
    <w:uiPriority w:val="47"/>
    <w:rsid w:val="00E970FA"/>
    <w:pPr>
      <w:spacing w:after="0" w:line="240" w:lineRule="auto"/>
    </w:pPr>
    <w:rPr>
      <w:rFonts w:eastAsiaTheme="minorHAnsi"/>
      <w:lang w:val="en-ID"/>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rmalWeb">
    <w:name w:val="Normal (Web)"/>
    <w:basedOn w:val="Normal"/>
    <w:uiPriority w:val="99"/>
    <w:unhideWhenUsed/>
    <w:rsid w:val="00E970F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E970FA"/>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72" w:type="dxa"/>
        <w:left w:w="115" w:type="dxa"/>
        <w:bottom w:w="72" w:type="dxa"/>
        <w:right w:w="115" w:type="dxa"/>
      </w:tblCellMar>
    </w:tblPr>
  </w:style>
  <w:style w:type="table" w:customStyle="1" w:styleId="a1">
    <w:basedOn w:val="TableNormal"/>
    <w:tblPr>
      <w:tblStyleRowBandSize w:val="1"/>
      <w:tblStyleColBandSize w:val="1"/>
      <w:tblInd w:w="0" w:type="dxa"/>
      <w:tblCellMar>
        <w:top w:w="72" w:type="dxa"/>
        <w:left w:w="115" w:type="dxa"/>
        <w:bottom w:w="72"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Body of text+1,Body of text+2,Body of text+3,List Paragraph1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39"/>
    <w:rsid w:val="000246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 w:type="table" w:customStyle="1" w:styleId="ListTable2Accent3">
    <w:name w:val="List Table 2 Accent 3"/>
    <w:basedOn w:val="TableNormal"/>
    <w:uiPriority w:val="47"/>
    <w:rsid w:val="00E970FA"/>
    <w:pPr>
      <w:spacing w:after="0" w:line="240" w:lineRule="auto"/>
    </w:pPr>
    <w:rPr>
      <w:rFonts w:eastAsiaTheme="minorHAnsi"/>
      <w:lang w:val="en-ID"/>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NormalWeb">
    <w:name w:val="Normal (Web)"/>
    <w:basedOn w:val="Normal"/>
    <w:uiPriority w:val="99"/>
    <w:unhideWhenUsed/>
    <w:rsid w:val="00E970F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E970FA"/>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72" w:type="dxa"/>
        <w:left w:w="115" w:type="dxa"/>
        <w:bottom w:w="72" w:type="dxa"/>
        <w:right w:w="115" w:type="dxa"/>
      </w:tblCellMar>
    </w:tblPr>
  </w:style>
  <w:style w:type="table" w:customStyle="1" w:styleId="a1">
    <w:basedOn w:val="TableNormal"/>
    <w:tblPr>
      <w:tblStyleRowBandSize w:val="1"/>
      <w:tblStyleColBandSize w:val="1"/>
      <w:tblInd w:w="0" w:type="dxa"/>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87334">
      <w:bodyDiv w:val="1"/>
      <w:marLeft w:val="0"/>
      <w:marRight w:val="0"/>
      <w:marTop w:val="0"/>
      <w:marBottom w:val="0"/>
      <w:divBdr>
        <w:top w:val="none" w:sz="0" w:space="0" w:color="auto"/>
        <w:left w:val="none" w:sz="0" w:space="0" w:color="auto"/>
        <w:bottom w:val="none" w:sz="0" w:space="0" w:color="auto"/>
        <w:right w:val="none" w:sz="0" w:space="0" w:color="auto"/>
      </w:divBdr>
    </w:div>
    <w:div w:id="1335453524">
      <w:bodyDiv w:val="1"/>
      <w:marLeft w:val="0"/>
      <w:marRight w:val="0"/>
      <w:marTop w:val="0"/>
      <w:marBottom w:val="0"/>
      <w:divBdr>
        <w:top w:val="none" w:sz="0" w:space="0" w:color="auto"/>
        <w:left w:val="none" w:sz="0" w:space="0" w:color="auto"/>
        <w:bottom w:val="none" w:sz="0" w:space="0" w:color="auto"/>
        <w:right w:val="none" w:sz="0" w:space="0" w:color="auto"/>
      </w:divBdr>
    </w:div>
    <w:div w:id="1465004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858/eltww.v10i2.50567" TargetMode="External"/><Relationship Id="rId13" Type="http://schemas.openxmlformats.org/officeDocument/2006/relationships/hyperlink" Target="https://doi.org/10.31851/esteem.v5i2.8539" TargetMode="External"/><Relationship Id="rId18" Type="http://schemas.openxmlformats.org/officeDocument/2006/relationships/hyperlink" Target="https://doi.org/10.58738/joladu.v1i3.202" TargetMode="External"/><Relationship Id="rId26" Type="http://schemas.openxmlformats.org/officeDocument/2006/relationships/hyperlink" Target="https://doi.org/10.30598/matail.v4i2.13712" TargetMode="External"/><Relationship Id="rId3" Type="http://schemas.microsoft.com/office/2007/relationships/stylesWithEffects" Target="stylesWithEffects.xml"/><Relationship Id="rId21" Type="http://schemas.openxmlformats.org/officeDocument/2006/relationships/hyperlink" Target="https://doi.org/10.22373/ej.v8i1.677"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6985/ekj7sj37" TargetMode="External"/><Relationship Id="rId17" Type="http://schemas.openxmlformats.org/officeDocument/2006/relationships/hyperlink" Target="https://journal.universitaspahlawan.ac.id/index.php/jpdk/article/view/9660" TargetMode="External"/><Relationship Id="rId25" Type="http://schemas.openxmlformats.org/officeDocument/2006/relationships/hyperlink" Target="https://doi.org/10.29062/edu.v4i3.14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448/rsd-v14i3.48522" TargetMode="External"/><Relationship Id="rId20" Type="http://schemas.openxmlformats.org/officeDocument/2006/relationships/hyperlink" Target="https://doi.org/10.37058/jelita.v1i2.543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l.handle.net/10125/69856" TargetMode="External"/><Relationship Id="rId24" Type="http://schemas.openxmlformats.org/officeDocument/2006/relationships/hyperlink" Target="https://doi.org/10.24815/eej.v12i1.19110"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repository.uksw.edu/handle/123456789/31939" TargetMode="External"/><Relationship Id="rId23" Type="http://schemas.openxmlformats.org/officeDocument/2006/relationships/hyperlink" Target="https://doi.org/10.1016/j.cedpsych.2020.101860" TargetMode="External"/><Relationship Id="rId28" Type="http://schemas.openxmlformats.org/officeDocument/2006/relationships/hyperlink" Target="https://doi.org/10.2991/assehr.k.220201.024" TargetMode="External"/><Relationship Id="rId10" Type="http://schemas.openxmlformats.org/officeDocument/2006/relationships/hyperlink" Target="https://www.ijoes.in/papers/v5i10/1.IJOES-Sadiya(1-11).pdf" TargetMode="External"/><Relationship Id="rId19" Type="http://schemas.openxmlformats.org/officeDocument/2006/relationships/hyperlink" Target="http://repository.uki.ac.id/id/eprint/853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24256/ideas.v8i2.1660" TargetMode="External"/><Relationship Id="rId14" Type="http://schemas.openxmlformats.org/officeDocument/2006/relationships/hyperlink" Target="https://doi.org/10.33365/jeltl.v2i1.762" TargetMode="External"/><Relationship Id="rId22" Type="http://schemas.openxmlformats.org/officeDocument/2006/relationships/hyperlink" Target="https://ejournal.unesa.ac.id/index.php/retain/article/view/56595" TargetMode="External"/><Relationship Id="rId27" Type="http://schemas.openxmlformats.org/officeDocument/2006/relationships/hyperlink" Target="https://unesdoc.unesco.org/ark:/48223/pf0000385819"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FMChL2IyWlCeT8L7tSeImrWSg==">CgMxLjA4AHIhMUNVS2pjTkt6aVdidG1Mb2xvOTdkamV3MHNDYXNBaklF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3512</Words>
  <Characters>20023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BADAR</dc:creator>
  <cp:lastModifiedBy>H P</cp:lastModifiedBy>
  <cp:revision>16</cp:revision>
  <dcterms:created xsi:type="dcterms:W3CDTF">2023-07-10T02:16:00Z</dcterms:created>
  <dcterms:modified xsi:type="dcterms:W3CDTF">2026-02-03T05:47:00Z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1aa5ea63a600f333c03cd0a9fd0729b5fb147178570631c77fd835728be7d639</vt:lpwstr>
  </property>
</Properties>
</file>