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5B6F9" w14:textId="77777777" w:rsidR="006418F0" w:rsidRDefault="00002E05" w:rsidP="00002E05">
      <w:pPr>
        <w:spacing w:after="0" w:line="240" w:lineRule="auto"/>
        <w:jc w:val="center"/>
        <w:rPr>
          <w:rFonts w:ascii="Cambria" w:eastAsia="Cambria" w:hAnsi="Cambria" w:cs="Cambria"/>
          <w:sz w:val="24"/>
          <w:szCs w:val="24"/>
        </w:rPr>
      </w:pPr>
      <w:r>
        <w:rPr>
          <w:rFonts w:ascii="Cambria" w:eastAsia="Cambria" w:hAnsi="Cambria" w:cs="Cambria"/>
          <w:b/>
          <w:sz w:val="24"/>
          <w:szCs w:val="24"/>
        </w:rPr>
        <w:t xml:space="preserve">ANALISIS IMPLEMENTASI KONSEP MASHLAHAH DALAM PUTUSAN HADHANAH DI PENGADILAN AGAMA KOTA MALANG </w:t>
      </w:r>
      <w:r w:rsidR="00C112AE">
        <w:rPr>
          <w:rFonts w:ascii="Cambria" w:eastAsia="Cambria" w:hAnsi="Cambria" w:cs="Cambria"/>
          <w:b/>
          <w:sz w:val="24"/>
          <w:szCs w:val="24"/>
        </w:rPr>
        <w:t xml:space="preserve"> </w:t>
      </w:r>
    </w:p>
    <w:p w14:paraId="23866A83" w14:textId="77777777" w:rsidR="00847A70" w:rsidRDefault="00847A70" w:rsidP="00BD0085">
      <w:pPr>
        <w:spacing w:after="0" w:line="240" w:lineRule="auto"/>
        <w:jc w:val="center"/>
        <w:rPr>
          <w:rFonts w:ascii="Cambria" w:eastAsia="Cambria" w:hAnsi="Cambria" w:cs="Cambria"/>
          <w:sz w:val="24"/>
          <w:szCs w:val="24"/>
        </w:rPr>
      </w:pPr>
    </w:p>
    <w:p w14:paraId="0B795244" w14:textId="60471F3E" w:rsidR="006418F0" w:rsidRDefault="00002E05" w:rsidP="00BD0085">
      <w:pPr>
        <w:spacing w:after="0" w:line="240" w:lineRule="auto"/>
        <w:jc w:val="center"/>
        <w:rPr>
          <w:rFonts w:ascii="Cambria" w:eastAsia="Cambria" w:hAnsi="Cambria" w:cs="Cambria"/>
          <w:sz w:val="24"/>
          <w:szCs w:val="24"/>
          <w:vertAlign w:val="superscript"/>
        </w:rPr>
      </w:pPr>
      <w:r>
        <w:rPr>
          <w:rFonts w:ascii="Cambria" w:eastAsia="Cambria" w:hAnsi="Cambria" w:cs="Cambria"/>
          <w:sz w:val="24"/>
          <w:szCs w:val="24"/>
        </w:rPr>
        <w:t>Naila Camelia</w:t>
      </w:r>
      <w:r w:rsidR="00BD0085">
        <w:rPr>
          <w:rStyle w:val="FootnoteReference"/>
          <w:rFonts w:ascii="Cambria" w:eastAsia="Cambria" w:hAnsi="Cambria" w:cs="Cambria"/>
          <w:sz w:val="24"/>
          <w:szCs w:val="24"/>
        </w:rPr>
        <w:footnoteReference w:id="1"/>
      </w:r>
      <w:r w:rsidR="00BD0085">
        <w:rPr>
          <w:rFonts w:ascii="Cambria" w:eastAsia="Cambria" w:hAnsi="Cambria" w:cs="Cambria"/>
          <w:sz w:val="24"/>
          <w:szCs w:val="24"/>
        </w:rPr>
        <w:t>, Humaidi Kaha</w:t>
      </w:r>
      <w:r w:rsidR="00BD0085">
        <w:rPr>
          <w:rStyle w:val="FootnoteReference"/>
          <w:rFonts w:ascii="Cambria" w:eastAsia="Cambria" w:hAnsi="Cambria" w:cs="Cambria"/>
          <w:sz w:val="24"/>
          <w:szCs w:val="24"/>
        </w:rPr>
        <w:footnoteReference w:id="2"/>
      </w:r>
      <w:r w:rsidR="00BD0085">
        <w:rPr>
          <w:rFonts w:ascii="Cambria" w:eastAsia="Cambria" w:hAnsi="Cambria" w:cs="Cambria"/>
          <w:sz w:val="24"/>
          <w:szCs w:val="24"/>
        </w:rPr>
        <w:t>, Shofiatul Jannah</w:t>
      </w:r>
      <w:r w:rsidR="00BD0085">
        <w:rPr>
          <w:rStyle w:val="FootnoteReference"/>
          <w:rFonts w:ascii="Cambria" w:eastAsia="Cambria" w:hAnsi="Cambria" w:cs="Cambria"/>
          <w:sz w:val="24"/>
          <w:szCs w:val="24"/>
        </w:rPr>
        <w:footnoteReference w:id="3"/>
      </w:r>
    </w:p>
    <w:p w14:paraId="4855AC15" w14:textId="77777777" w:rsidR="006418F0" w:rsidRDefault="00CE6288" w:rsidP="006A122A">
      <w:pPr>
        <w:spacing w:after="0" w:line="240" w:lineRule="auto"/>
        <w:jc w:val="center"/>
        <w:rPr>
          <w:rFonts w:ascii="Cambria" w:eastAsia="Cambria" w:hAnsi="Cambria" w:cs="Cambria"/>
          <w:sz w:val="24"/>
          <w:szCs w:val="24"/>
        </w:rPr>
      </w:pPr>
      <w:r>
        <w:rPr>
          <w:rFonts w:ascii="Cambria" w:eastAsia="Cambria" w:hAnsi="Cambria" w:cs="Cambria"/>
          <w:sz w:val="24"/>
          <w:szCs w:val="24"/>
        </w:rPr>
        <w:t xml:space="preserve">Universitas Islam Malang </w:t>
      </w:r>
    </w:p>
    <w:p w14:paraId="19B77002" w14:textId="22D8E151" w:rsidR="003A5726" w:rsidRDefault="00C112AE" w:rsidP="00F94B39">
      <w:pPr>
        <w:spacing w:after="0" w:line="240" w:lineRule="auto"/>
        <w:jc w:val="center"/>
      </w:pPr>
      <w:r>
        <w:rPr>
          <w:rFonts w:ascii="Cambria" w:eastAsia="Cambria" w:hAnsi="Cambria" w:cs="Cambria"/>
          <w:sz w:val="24"/>
          <w:szCs w:val="24"/>
        </w:rPr>
        <w:t xml:space="preserve">e-mail: </w:t>
      </w:r>
      <w:hyperlink r:id="rId8" w:history="1">
        <w:r w:rsidR="00F85C97" w:rsidRPr="00847A70">
          <w:rPr>
            <w:rStyle w:val="Hyperlink"/>
            <w:rFonts w:asciiTheme="minorHAnsi" w:hAnsiTheme="minorHAnsi"/>
          </w:rPr>
          <w:t>nailacamelia18@gmail.com</w:t>
        </w:r>
      </w:hyperlink>
      <w:r w:rsidR="00F85C97" w:rsidRPr="00847A70">
        <w:rPr>
          <w:rFonts w:asciiTheme="minorHAnsi" w:hAnsiTheme="minorHAnsi"/>
        </w:rPr>
        <w:t xml:space="preserve">, </w:t>
      </w:r>
      <w:hyperlink r:id="rId9" w:history="1">
        <w:r w:rsidR="00F85C97" w:rsidRPr="00847A70">
          <w:rPr>
            <w:rStyle w:val="Hyperlink"/>
            <w:rFonts w:asciiTheme="minorHAnsi" w:hAnsiTheme="minorHAnsi"/>
          </w:rPr>
          <w:t>HumaidiKaha@unisma.ac.id</w:t>
        </w:r>
      </w:hyperlink>
      <w:r w:rsidR="00F94B39" w:rsidRPr="00847A70">
        <w:rPr>
          <w:rFonts w:asciiTheme="minorHAnsi" w:hAnsiTheme="minorHAnsi"/>
        </w:rPr>
        <w:t xml:space="preserve">, </w:t>
      </w:r>
      <w:hyperlink r:id="rId10" w:history="1">
        <w:r w:rsidR="00F94B39" w:rsidRPr="00847A70">
          <w:rPr>
            <w:rStyle w:val="Hyperlink"/>
            <w:rFonts w:asciiTheme="minorHAnsi" w:hAnsiTheme="minorHAnsi"/>
          </w:rPr>
          <w:t>shofia@unisma.ac.id</w:t>
        </w:r>
      </w:hyperlink>
      <w:r w:rsidR="00F94B39">
        <w:t xml:space="preserve"> </w:t>
      </w:r>
    </w:p>
    <w:p w14:paraId="0B7ECCD3" w14:textId="1CE9DA55" w:rsidR="006418F0" w:rsidRDefault="006418F0" w:rsidP="00847A70">
      <w:pPr>
        <w:spacing w:after="0" w:line="240" w:lineRule="auto"/>
        <w:rPr>
          <w:rFonts w:ascii="Cambria" w:eastAsia="Cambria" w:hAnsi="Cambria" w:cs="Cambria"/>
          <w:sz w:val="24"/>
          <w:szCs w:val="24"/>
        </w:rPr>
      </w:pPr>
    </w:p>
    <w:p w14:paraId="1A8475EC" w14:textId="180663E3" w:rsidR="006418F0" w:rsidRPr="00847A70" w:rsidRDefault="00C112AE">
      <w:pPr>
        <w:spacing w:after="0" w:line="240" w:lineRule="auto"/>
        <w:jc w:val="center"/>
        <w:rPr>
          <w:rFonts w:ascii="Cambria" w:eastAsia="Cambria" w:hAnsi="Cambria" w:cs="Cambria"/>
          <w:sz w:val="24"/>
          <w:szCs w:val="24"/>
          <w:lang w:val="en-US"/>
        </w:rPr>
      </w:pPr>
      <w:r>
        <w:rPr>
          <w:rFonts w:ascii="Cambria" w:eastAsia="Cambria" w:hAnsi="Cambria" w:cs="Cambria"/>
          <w:b/>
          <w:sz w:val="24"/>
          <w:szCs w:val="24"/>
        </w:rPr>
        <w:t>Abstra</w:t>
      </w:r>
      <w:r w:rsidR="00847A70">
        <w:rPr>
          <w:rFonts w:ascii="Cambria" w:eastAsia="Cambria" w:hAnsi="Cambria" w:cs="Cambria"/>
          <w:b/>
          <w:sz w:val="24"/>
          <w:szCs w:val="24"/>
          <w:lang w:val="en-US"/>
        </w:rPr>
        <w:t>ct</w:t>
      </w:r>
    </w:p>
    <w:p w14:paraId="66ACAC35" w14:textId="7548A86E" w:rsidR="00581F4E" w:rsidRPr="00581F4E" w:rsidRDefault="00B6277F" w:rsidP="00581F4E">
      <w:pPr>
        <w:ind w:firstLine="720"/>
        <w:jc w:val="both"/>
        <w:rPr>
          <w:rFonts w:asciiTheme="minorHAnsi" w:hAnsiTheme="minorHAnsi"/>
          <w:i/>
          <w:iCs/>
          <w:sz w:val="24"/>
          <w:szCs w:val="24"/>
        </w:rPr>
      </w:pPr>
      <w:r w:rsidRPr="003C1B70">
        <w:rPr>
          <w:rFonts w:asciiTheme="minorHAnsi" w:hAnsiTheme="minorHAnsi"/>
          <w:i/>
          <w:iCs/>
          <w:sz w:val="24"/>
          <w:szCs w:val="24"/>
        </w:rPr>
        <w:t xml:space="preserve">This article </w:t>
      </w:r>
      <w:r w:rsidR="00581F4E" w:rsidRPr="00B6277F">
        <w:rPr>
          <w:rFonts w:asciiTheme="minorHAnsi" w:hAnsiTheme="minorHAnsi"/>
          <w:i/>
          <w:iCs/>
          <w:sz w:val="24"/>
          <w:szCs w:val="24"/>
        </w:rPr>
        <w:t>scrutinizes</w:t>
      </w:r>
      <w:r w:rsidR="00581F4E" w:rsidRPr="00581F4E">
        <w:rPr>
          <w:rFonts w:asciiTheme="minorHAnsi" w:hAnsiTheme="minorHAnsi"/>
          <w:i/>
          <w:iCs/>
          <w:sz w:val="24"/>
          <w:szCs w:val="24"/>
        </w:rPr>
        <w:t xml:space="preserve"> the execution of the construct of mashlahah in child custody (hadhanah) determinations at the Religious Court of Malang City, in reaction to the insufficiency of the prescriptive stipulations of the Compilation of Islamic Law (KHI) in addressing post-divorce child welfare. This study examines the implementation of the mashlahah concept in hadhanah decisions at the Malang City Religious Court. It aims to analyze judicial considerations, the application of mashlahah in custody rulings, and its relevance to child rights protection an</w:t>
      </w:r>
      <w:r>
        <w:rPr>
          <w:rFonts w:asciiTheme="minorHAnsi" w:hAnsiTheme="minorHAnsi"/>
          <w:i/>
          <w:iCs/>
          <w:sz w:val="24"/>
          <w:szCs w:val="24"/>
        </w:rPr>
        <w:t>d justice in Islamic family law</w:t>
      </w:r>
      <w:r w:rsidR="00581F4E" w:rsidRPr="00581F4E">
        <w:rPr>
          <w:rFonts w:asciiTheme="minorHAnsi" w:hAnsiTheme="minorHAnsi"/>
          <w:i/>
          <w:iCs/>
          <w:sz w:val="24"/>
          <w:szCs w:val="24"/>
        </w:rPr>
        <w:t>. The investigation utilizes a normative-empirical legal research methodology with a case study paradigm. Data were procured through the examination of Decision No. 2025/Pdt G/2025/PA.Mlg and Decision No. 1511/Pdt G/2025/PA.Mlg, bolstered by document analysis, interviews with magistrates and court personnel, and field observation, and scrutinized utilizing triangulation. The data demonstrates that adjudicators do not only adhere to KHI norms but also elevate the significant interests of the child. Mashlahah is enacted through considerations of psychological wellness, emotional bonding, caregiving milieu, the child’s perspective, and the preservation of life (hifz al-nafs) and lineage (hifz al-nasl), affirming its significance in attaining substantive justice and child rights protection within Islamic family law.</w:t>
      </w:r>
    </w:p>
    <w:p w14:paraId="0957666B" w14:textId="73EDF01C" w:rsidR="0023646C" w:rsidRDefault="00847A70" w:rsidP="0023646C">
      <w:pPr>
        <w:spacing w:after="0" w:line="240" w:lineRule="auto"/>
        <w:rPr>
          <w:rFonts w:ascii="Cambria" w:eastAsia="Cambria" w:hAnsi="Cambria" w:cs="Cambria"/>
          <w:i/>
          <w:sz w:val="24"/>
          <w:szCs w:val="24"/>
        </w:rPr>
      </w:pPr>
      <w:r>
        <w:rPr>
          <w:rFonts w:ascii="Cambria" w:eastAsia="Cambria" w:hAnsi="Cambria" w:cs="Cambria"/>
          <w:b/>
          <w:sz w:val="24"/>
          <w:szCs w:val="24"/>
        </w:rPr>
        <w:t>Keywords</w:t>
      </w:r>
      <w:r w:rsidR="00C112AE">
        <w:rPr>
          <w:rFonts w:ascii="Cambria" w:eastAsia="Cambria" w:hAnsi="Cambria" w:cs="Cambria"/>
          <w:b/>
          <w:sz w:val="24"/>
          <w:szCs w:val="24"/>
        </w:rPr>
        <w:t>:</w:t>
      </w:r>
      <w:r w:rsidR="00C112AE">
        <w:rPr>
          <w:rFonts w:ascii="Cambria" w:eastAsia="Cambria" w:hAnsi="Cambria" w:cs="Cambria"/>
          <w:sz w:val="24"/>
          <w:szCs w:val="24"/>
        </w:rPr>
        <w:t xml:space="preserve"> </w:t>
      </w:r>
      <w:r w:rsidR="0023646C" w:rsidRPr="0023646C">
        <w:rPr>
          <w:rFonts w:ascii="Cambria" w:eastAsia="Cambria" w:hAnsi="Cambria" w:cs="Cambria"/>
          <w:i/>
          <w:sz w:val="24"/>
          <w:szCs w:val="24"/>
        </w:rPr>
        <w:t xml:space="preserve">Mashlahah, Hadhanah, Best interests of the child </w:t>
      </w:r>
    </w:p>
    <w:p w14:paraId="7900BF54" w14:textId="77777777" w:rsidR="0023646C" w:rsidRDefault="0023646C" w:rsidP="0023646C">
      <w:pPr>
        <w:spacing w:after="0" w:line="240" w:lineRule="auto"/>
        <w:rPr>
          <w:rFonts w:ascii="Cambria" w:eastAsia="Cambria" w:hAnsi="Cambria" w:cs="Cambria"/>
          <w:i/>
          <w:sz w:val="24"/>
          <w:szCs w:val="24"/>
        </w:rPr>
      </w:pPr>
    </w:p>
    <w:p w14:paraId="2CB8FD04" w14:textId="77777777" w:rsidR="006418F0" w:rsidRDefault="00C112AE" w:rsidP="0023646C">
      <w:pPr>
        <w:spacing w:after="0"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Pendahuluan </w:t>
      </w:r>
    </w:p>
    <w:p w14:paraId="4FCF53E6" w14:textId="77777777" w:rsidR="00B6277F" w:rsidRPr="00B6277F" w:rsidRDefault="00B6277F" w:rsidP="003A5726">
      <w:pPr>
        <w:spacing w:after="0"/>
        <w:ind w:firstLine="720"/>
        <w:jc w:val="both"/>
        <w:rPr>
          <w:rFonts w:asciiTheme="minorHAnsi" w:eastAsia="Times New Roman" w:hAnsiTheme="minorHAnsi" w:cs="Times New Roman"/>
          <w:sz w:val="24"/>
          <w:szCs w:val="24"/>
        </w:rPr>
      </w:pPr>
      <w:r w:rsidRPr="00B6277F">
        <w:rPr>
          <w:rFonts w:asciiTheme="minorHAnsi" w:eastAsia="Times New Roman" w:hAnsiTheme="minorHAnsi" w:cs="Times New Roman"/>
          <w:sz w:val="24"/>
          <w:szCs w:val="24"/>
        </w:rPr>
        <w:t>Pernikahan dalam syariat Islam menempati posisi fundamental sebagai perjanjian suci (</w:t>
      </w:r>
      <w:r w:rsidRPr="00B6277F">
        <w:rPr>
          <w:rFonts w:asciiTheme="minorHAnsi" w:eastAsia="Times New Roman" w:hAnsiTheme="minorHAnsi" w:cs="Times New Roman"/>
          <w:i/>
          <w:iCs/>
          <w:sz w:val="24"/>
          <w:szCs w:val="24"/>
        </w:rPr>
        <w:t>mitsaqan ghalizan</w:t>
      </w:r>
      <w:r w:rsidRPr="00B6277F">
        <w:rPr>
          <w:rFonts w:asciiTheme="minorHAnsi" w:eastAsia="Times New Roman" w:hAnsiTheme="minorHAnsi" w:cs="Times New Roman"/>
          <w:sz w:val="24"/>
          <w:szCs w:val="24"/>
        </w:rPr>
        <w:t>) yang bertujuan membentuk keluarga yang dilandasi ketenteraman (</w:t>
      </w:r>
      <w:r w:rsidRPr="00B6277F">
        <w:rPr>
          <w:rFonts w:asciiTheme="minorHAnsi" w:eastAsia="Times New Roman" w:hAnsiTheme="minorHAnsi" w:cs="Times New Roman"/>
          <w:i/>
          <w:iCs/>
          <w:sz w:val="24"/>
          <w:szCs w:val="24"/>
        </w:rPr>
        <w:t>sakinah</w:t>
      </w:r>
      <w:r w:rsidRPr="00B6277F">
        <w:rPr>
          <w:rFonts w:asciiTheme="minorHAnsi" w:eastAsia="Times New Roman" w:hAnsiTheme="minorHAnsi" w:cs="Times New Roman"/>
          <w:sz w:val="24"/>
          <w:szCs w:val="24"/>
        </w:rPr>
        <w:t>), cinta (</w:t>
      </w:r>
      <w:r w:rsidRPr="00B6277F">
        <w:rPr>
          <w:rFonts w:asciiTheme="minorHAnsi" w:eastAsia="Times New Roman" w:hAnsiTheme="minorHAnsi" w:cs="Times New Roman"/>
          <w:i/>
          <w:iCs/>
          <w:sz w:val="24"/>
          <w:szCs w:val="24"/>
        </w:rPr>
        <w:t>mawaddah</w:t>
      </w:r>
      <w:r w:rsidRPr="00B6277F">
        <w:rPr>
          <w:rFonts w:asciiTheme="minorHAnsi" w:eastAsia="Times New Roman" w:hAnsiTheme="minorHAnsi" w:cs="Times New Roman"/>
          <w:sz w:val="24"/>
          <w:szCs w:val="24"/>
        </w:rPr>
        <w:t>), dan kasih sayang (</w:t>
      </w:r>
      <w:r w:rsidRPr="00B6277F">
        <w:rPr>
          <w:rFonts w:asciiTheme="minorHAnsi" w:eastAsia="Times New Roman" w:hAnsiTheme="minorHAnsi" w:cs="Times New Roman"/>
          <w:i/>
          <w:iCs/>
          <w:sz w:val="24"/>
          <w:szCs w:val="24"/>
        </w:rPr>
        <w:t>rahmah</w:t>
      </w:r>
      <w:r w:rsidRPr="00B6277F">
        <w:rPr>
          <w:rFonts w:asciiTheme="minorHAnsi" w:eastAsia="Times New Roman" w:hAnsiTheme="minorHAnsi" w:cs="Times New Roman"/>
          <w:sz w:val="24"/>
          <w:szCs w:val="24"/>
        </w:rPr>
        <w:t xml:space="preserve">). Ikatan perkawinan tidak hanya bersifat spiritual dan emosional, tetapi juga melahirkan hubungan hukum yang mengatur hak dan kewajiban suami istri demi terwujudnya kehidupan keluarga yang harmonis (Nasution et al., 2025). Namun, </w:t>
      </w:r>
      <w:r w:rsidRPr="00B6277F">
        <w:rPr>
          <w:rFonts w:asciiTheme="minorHAnsi" w:eastAsia="Times New Roman" w:hAnsiTheme="minorHAnsi" w:cs="Times New Roman"/>
          <w:sz w:val="24"/>
          <w:szCs w:val="24"/>
        </w:rPr>
        <w:lastRenderedPageBreak/>
        <w:t>dinamika kehidupan rumah tangga tidak selalu berjalan sesuai dengan tujuan ideal tersebut. Ketika konflik tidak lagi dapat diselesaikan, perceraian menjadi jalan terakhir yang dibenarkan secara hukum dan menimbulkan berbagai konsekuensi, terutama terkait perlindungan hak-hak anak.</w:t>
      </w:r>
      <w:r w:rsidR="00E077A5">
        <w:rPr>
          <w:rFonts w:asciiTheme="minorHAnsi" w:eastAsia="Times New Roman" w:hAnsiTheme="minorHAnsi" w:cs="Times New Roman"/>
          <w:sz w:val="24"/>
          <w:szCs w:val="24"/>
        </w:rPr>
        <w:t xml:space="preserve"> </w:t>
      </w:r>
      <w:r w:rsidRPr="00B6277F">
        <w:rPr>
          <w:rFonts w:asciiTheme="minorHAnsi" w:eastAsia="Times New Roman" w:hAnsiTheme="minorHAnsi" w:cs="Times New Roman"/>
          <w:sz w:val="24"/>
          <w:szCs w:val="24"/>
        </w:rPr>
        <w:t>Salah satu konsekuensi hukum pascaperceraian yang paling krusial adalah penetapan hak asuh anak (</w:t>
      </w:r>
      <w:r w:rsidRPr="00B6277F">
        <w:rPr>
          <w:rFonts w:asciiTheme="minorHAnsi" w:eastAsia="Times New Roman" w:hAnsiTheme="minorHAnsi" w:cs="Times New Roman"/>
          <w:i/>
          <w:iCs/>
          <w:sz w:val="24"/>
          <w:szCs w:val="24"/>
        </w:rPr>
        <w:t>hadhanah</w:t>
      </w:r>
      <w:r w:rsidRPr="00B6277F">
        <w:rPr>
          <w:rFonts w:asciiTheme="minorHAnsi" w:eastAsia="Times New Roman" w:hAnsiTheme="minorHAnsi" w:cs="Times New Roman"/>
          <w:sz w:val="24"/>
          <w:szCs w:val="24"/>
        </w:rPr>
        <w:t>). Dalam perspektif fikih Islam, hadhanah mencakup proses pengasuhan dan pendidikan anak secara menyeluruh, meliputi aspek fisik, psikologis, intelektual, moral, dan spiritual. Oleh karena itu, penetapan hadhanah menuntut pertimbangan yang komprehensif dan berorientasi pada kepentingan terbaik anak. Dalam praktiknya, permasalahan hadhanah masih sering muncul akibat ketidakseimbangan pelaksanaan tanggung jawab orang tua, baik dalam hal pengasuhan maupun pemenuhan nafkah, sehingga berpotensi mengabaikan hak-hak anak (Rambe et al., 2025).</w:t>
      </w:r>
    </w:p>
    <w:p w14:paraId="5FD28967" w14:textId="77777777" w:rsidR="00B6277F" w:rsidRDefault="00B6277F" w:rsidP="003A5726">
      <w:pPr>
        <w:spacing w:after="0"/>
        <w:ind w:firstLine="567"/>
        <w:jc w:val="both"/>
        <w:rPr>
          <w:rFonts w:asciiTheme="minorHAnsi" w:eastAsia="Times New Roman" w:hAnsiTheme="minorHAnsi" w:cs="Times New Roman"/>
          <w:sz w:val="24"/>
          <w:szCs w:val="24"/>
        </w:rPr>
      </w:pPr>
      <w:r w:rsidRPr="00B6277F">
        <w:rPr>
          <w:rFonts w:asciiTheme="minorHAnsi" w:eastAsia="Times New Roman" w:hAnsiTheme="minorHAnsi" w:cs="Times New Roman"/>
          <w:sz w:val="24"/>
          <w:szCs w:val="24"/>
        </w:rPr>
        <w:t>Secara normatif, Kompilasi Hukum Islam (KHI) melalui Pasal 105 dan Pasal 156 memberikan prioritas hak asuh anak kepada ibu, sementara ayah tetap dibebani kewajiban nafkah. Namun, realitas praktik peradilan menunjukkan bahwa ketentuan tersebut tidak selalu diterapkan secara mutlak. Sejumlah putusan Pengadilan Agama justru memberikan hak hadhanah kepada ayah dengan pertimbangan tertentu, termasuk faktor agama, kemampuan pengasuhan, dan lingkungan anak (Widanengsih &amp; Maryandi, 2022). Putusan Mahkamah Agung Nomor 210/K/AG/1996 juga menegaskan bahwa aspek agama dapat menjadi dasar gugurnya hak ibu atas hadhanah anak yang belum mumayyiz (Akbar, 2022). Hal ini menunjukkan adanya keterbatasan norma tekstual KHI dalam menjawab kompleksitas persoalan hadhanah di masy</w:t>
      </w:r>
      <w:r w:rsidR="00E077A5">
        <w:rPr>
          <w:rFonts w:asciiTheme="minorHAnsi" w:eastAsia="Times New Roman" w:hAnsiTheme="minorHAnsi" w:cs="Times New Roman"/>
          <w:sz w:val="24"/>
          <w:szCs w:val="24"/>
        </w:rPr>
        <w:t xml:space="preserve">arakat modern. </w:t>
      </w:r>
      <w:r w:rsidRPr="0019262C">
        <w:rPr>
          <w:rFonts w:asciiTheme="minorHAnsi" w:eastAsia="Times New Roman" w:hAnsiTheme="minorHAnsi" w:cs="Times New Roman"/>
          <w:sz w:val="24"/>
          <w:szCs w:val="24"/>
        </w:rPr>
        <w:t xml:space="preserve">Dalam konteks tersebut, hakim Pengadilan Agama </w:t>
      </w:r>
      <w:r w:rsidRPr="00B6277F">
        <w:rPr>
          <w:rFonts w:asciiTheme="minorHAnsi" w:eastAsia="Times New Roman" w:hAnsiTheme="minorHAnsi" w:cs="Times New Roman"/>
          <w:sz w:val="24"/>
          <w:szCs w:val="24"/>
        </w:rPr>
        <w:t xml:space="preserve">mengharuskan untuk </w:t>
      </w:r>
      <w:r w:rsidRPr="0019262C">
        <w:rPr>
          <w:rFonts w:asciiTheme="minorHAnsi" w:eastAsia="Times New Roman" w:hAnsiTheme="minorHAnsi" w:cs="Times New Roman"/>
          <w:sz w:val="24"/>
          <w:szCs w:val="24"/>
        </w:rPr>
        <w:t xml:space="preserve">tidak hanya berpegang pada ketentuan normatif, tetapi juga melakukan ijtihad guna mewujudkan keadilan substantif. Salah satu landasan utama ijtihad hakim adalah konsep </w:t>
      </w:r>
      <w:r w:rsidRPr="00B6277F">
        <w:rPr>
          <w:rFonts w:asciiTheme="minorHAnsi" w:eastAsia="Times New Roman" w:hAnsiTheme="minorHAnsi" w:cs="Times New Roman"/>
          <w:i/>
          <w:iCs/>
          <w:sz w:val="24"/>
          <w:szCs w:val="24"/>
        </w:rPr>
        <w:t>maslahah</w:t>
      </w:r>
      <w:r w:rsidRPr="0019262C">
        <w:rPr>
          <w:rFonts w:asciiTheme="minorHAnsi" w:eastAsia="Times New Roman" w:hAnsiTheme="minorHAnsi" w:cs="Times New Roman"/>
          <w:sz w:val="24"/>
          <w:szCs w:val="24"/>
        </w:rPr>
        <w:t>, yang dalam epistemologi hukum Islam dipahami sebagai upaya menjaga tujuan syariat (</w:t>
      </w:r>
      <w:r w:rsidRPr="00B6277F">
        <w:rPr>
          <w:rFonts w:asciiTheme="minorHAnsi" w:eastAsia="Times New Roman" w:hAnsiTheme="minorHAnsi" w:cs="Times New Roman"/>
          <w:i/>
          <w:iCs/>
          <w:sz w:val="24"/>
          <w:szCs w:val="24"/>
        </w:rPr>
        <w:t>maqashid al-shari‘ah</w:t>
      </w:r>
      <w:r w:rsidRPr="0019262C">
        <w:rPr>
          <w:rFonts w:asciiTheme="minorHAnsi" w:eastAsia="Times New Roman" w:hAnsiTheme="minorHAnsi" w:cs="Times New Roman"/>
          <w:sz w:val="24"/>
          <w:szCs w:val="24"/>
        </w:rPr>
        <w:t>), khususnya perlindungan jiwa (</w:t>
      </w:r>
      <w:r w:rsidRPr="00B6277F">
        <w:rPr>
          <w:rFonts w:asciiTheme="minorHAnsi" w:eastAsia="Times New Roman" w:hAnsiTheme="minorHAnsi" w:cs="Times New Roman"/>
          <w:i/>
          <w:iCs/>
          <w:sz w:val="24"/>
          <w:szCs w:val="24"/>
        </w:rPr>
        <w:t>hifz al-nafs</w:t>
      </w:r>
      <w:r w:rsidRPr="0019262C">
        <w:rPr>
          <w:rFonts w:asciiTheme="minorHAnsi" w:eastAsia="Times New Roman" w:hAnsiTheme="minorHAnsi" w:cs="Times New Roman"/>
          <w:sz w:val="24"/>
          <w:szCs w:val="24"/>
        </w:rPr>
        <w:t>) dan keturunan (</w:t>
      </w:r>
      <w:r w:rsidRPr="00B6277F">
        <w:rPr>
          <w:rFonts w:asciiTheme="minorHAnsi" w:eastAsia="Times New Roman" w:hAnsiTheme="minorHAnsi" w:cs="Times New Roman"/>
          <w:i/>
          <w:iCs/>
          <w:sz w:val="24"/>
          <w:szCs w:val="24"/>
        </w:rPr>
        <w:t>hifz al-nasl</w:t>
      </w:r>
      <w:r w:rsidRPr="0019262C">
        <w:rPr>
          <w:rFonts w:asciiTheme="minorHAnsi" w:eastAsia="Times New Roman" w:hAnsiTheme="minorHAnsi" w:cs="Times New Roman"/>
          <w:sz w:val="24"/>
          <w:szCs w:val="24"/>
        </w:rPr>
        <w:t>). Konsep maslahah memberikan ruang diskresi bagi hakim untuk mempertimbangkan kondisi konkret anak ketika norma tertulis tidak sepenuhnya mampu menjawab permasalahan yang ada.</w:t>
      </w:r>
    </w:p>
    <w:p w14:paraId="2AEE0F02" w14:textId="710AA77B" w:rsidR="000505A2" w:rsidRDefault="00574A39" w:rsidP="000505A2">
      <w:pPr>
        <w:spacing w:after="0"/>
        <w:ind w:firstLine="567"/>
        <w:jc w:val="both"/>
        <w:rPr>
          <w:rFonts w:asciiTheme="minorHAnsi" w:eastAsia="Times New Roman" w:hAnsiTheme="minorHAnsi" w:cs="Times New Roman"/>
          <w:sz w:val="24"/>
          <w:szCs w:val="24"/>
        </w:rPr>
      </w:pPr>
      <w:r w:rsidRPr="00574A39">
        <w:rPr>
          <w:rFonts w:asciiTheme="minorHAnsi" w:eastAsia="Times New Roman" w:hAnsiTheme="minorHAnsi" w:cs="Times New Roman"/>
          <w:sz w:val="24"/>
          <w:szCs w:val="24"/>
        </w:rPr>
        <w:t>Sejumlah penelitian terdahulu telah mengkaji hadhanah dan maslahah dari berbagai perspektif. Cindy Ristiana Yanti (2025) Judul</w:t>
      </w:r>
      <w:r w:rsidR="006442E2">
        <w:rPr>
          <w:rFonts w:asciiTheme="minorHAnsi" w:eastAsia="Times New Roman" w:hAnsiTheme="minorHAnsi" w:cs="Times New Roman"/>
          <w:sz w:val="24"/>
          <w:szCs w:val="24"/>
        </w:rPr>
        <w:t>: Negosiasi Hukum dan Efektivitas Putusan Hadhanah berbasis Maslahah, sementara Ade Yanto Ramadan (2024) Judul:</w:t>
      </w:r>
      <w:r w:rsidRPr="00574A39">
        <w:rPr>
          <w:rFonts w:asciiTheme="minorHAnsi" w:eastAsia="Times New Roman" w:hAnsiTheme="minorHAnsi" w:cs="Times New Roman"/>
          <w:sz w:val="24"/>
          <w:szCs w:val="24"/>
        </w:rPr>
        <w:t xml:space="preserve"> Analisis Hak Hadhanah dalam Kasus Perceraian Akibat  Kekerasan Dalam Rumah Tangga. Penelitian  Ida Husniati et al. (2024) berjudul Disparitas </w:t>
      </w:r>
      <w:r w:rsidRPr="00574A39">
        <w:rPr>
          <w:rFonts w:asciiTheme="minorHAnsi" w:eastAsia="Times New Roman" w:hAnsiTheme="minorHAnsi" w:cs="Times New Roman"/>
          <w:sz w:val="24"/>
          <w:szCs w:val="24"/>
        </w:rPr>
        <w:lastRenderedPageBreak/>
        <w:t xml:space="preserve">Putusan Hakim dalam Pemberian Hadhanah pada Ibu Murtad Presfektif </w:t>
      </w:r>
      <w:r w:rsidRPr="00574A39">
        <w:rPr>
          <w:rFonts w:asciiTheme="minorHAnsi" w:eastAsia="Times New Roman" w:hAnsiTheme="minorHAnsi" w:cs="Times New Roman"/>
          <w:i/>
          <w:iCs/>
          <w:sz w:val="24"/>
          <w:szCs w:val="24"/>
        </w:rPr>
        <w:t>Maqashid Al-Shari‘ah</w:t>
      </w:r>
      <w:r w:rsidRPr="00574A39">
        <w:rPr>
          <w:rFonts w:asciiTheme="minorHAnsi" w:eastAsia="Times New Roman" w:hAnsiTheme="minorHAnsi" w:cs="Times New Roman"/>
          <w:sz w:val="24"/>
          <w:szCs w:val="24"/>
        </w:rPr>
        <w:t xml:space="preserve"> lebih bersifat konseptual dengan fokus pada </w:t>
      </w:r>
      <w:r w:rsidRPr="00574A39">
        <w:rPr>
          <w:rFonts w:asciiTheme="minorHAnsi" w:eastAsia="Times New Roman" w:hAnsiTheme="minorHAnsi" w:cs="Times New Roman"/>
          <w:i/>
          <w:iCs/>
          <w:sz w:val="24"/>
          <w:szCs w:val="24"/>
        </w:rPr>
        <w:t>maqashid al-shari‘ah</w:t>
      </w:r>
      <w:r w:rsidRPr="00574A39">
        <w:rPr>
          <w:rFonts w:asciiTheme="minorHAnsi" w:eastAsia="Times New Roman" w:hAnsiTheme="minorHAnsi" w:cs="Times New Roman"/>
          <w:sz w:val="24"/>
          <w:szCs w:val="24"/>
        </w:rPr>
        <w:t xml:space="preserve"> dalam kasus ibu murtad, sedangkan Muhammad Husnul Fuad (2022) dan Mauliddan et al. (2022) menelaah implikasi dan ijtihad kontekstual </w:t>
      </w:r>
      <w:r w:rsidRPr="00574A39">
        <w:rPr>
          <w:rFonts w:asciiTheme="minorHAnsi" w:eastAsia="Times New Roman" w:hAnsiTheme="minorHAnsi" w:cs="Times New Roman"/>
          <w:i/>
          <w:iCs/>
          <w:sz w:val="24"/>
          <w:szCs w:val="24"/>
        </w:rPr>
        <w:t>maslahah mursalah</w:t>
      </w:r>
      <w:r w:rsidRPr="00574A39">
        <w:rPr>
          <w:rFonts w:asciiTheme="minorHAnsi" w:eastAsia="Times New Roman" w:hAnsiTheme="minorHAnsi" w:cs="Times New Roman"/>
          <w:sz w:val="24"/>
          <w:szCs w:val="24"/>
        </w:rPr>
        <w:t xml:space="preserve"> dalam pemberian hak asuh kepada ayah. Meskipun demikian, penelitian-penelitian tersebut masih terbatas pada analisis normatif atau kasus tertentu dan belum secara khusus mengkaji implementasi maslahah dalam pertimbangan hakim melalui pendekatan normatif-empiris pada putusan Pengadilan Agama Kota Malang</w:t>
      </w:r>
      <w:r w:rsidRPr="0019262C">
        <w:rPr>
          <w:rFonts w:ascii="Times New Roman" w:eastAsia="Times New Roman" w:hAnsi="Times New Roman" w:cs="Times New Roman"/>
          <w:sz w:val="24"/>
          <w:szCs w:val="24"/>
        </w:rPr>
        <w:t>.</w:t>
      </w:r>
    </w:p>
    <w:p w14:paraId="09C28A5C" w14:textId="4976B6C2" w:rsidR="00F47B0B" w:rsidRPr="0019262C" w:rsidRDefault="00F47B0B" w:rsidP="000505A2">
      <w:pPr>
        <w:spacing w:after="0"/>
        <w:ind w:firstLine="567"/>
        <w:jc w:val="both"/>
        <w:rPr>
          <w:rFonts w:asciiTheme="minorHAnsi" w:eastAsia="Times New Roman" w:hAnsiTheme="minorHAnsi" w:cs="Times New Roman"/>
          <w:sz w:val="24"/>
          <w:szCs w:val="24"/>
        </w:rPr>
      </w:pPr>
      <w:r w:rsidRPr="00F47B0B">
        <w:rPr>
          <w:rFonts w:asciiTheme="minorHAnsi" w:eastAsia="Times New Roman" w:hAnsiTheme="minorHAnsi" w:cs="Times New Roman"/>
          <w:sz w:val="24"/>
          <w:szCs w:val="24"/>
        </w:rPr>
        <w:t xml:space="preserve">Oleh karena itu, penelitian ini menjadi signifikan untuk mengisi kesenjangan tersebut dengan menganalisis </w:t>
      </w:r>
      <w:r w:rsidR="00F14CA8">
        <w:rPr>
          <w:rFonts w:asciiTheme="minorHAnsi" w:eastAsia="Times New Roman" w:hAnsiTheme="minorHAnsi" w:cs="Times New Roman"/>
          <w:sz w:val="24"/>
          <w:szCs w:val="24"/>
        </w:rPr>
        <w:t>implementasi konsep maslahah dalam putusan hadhanah di Pengadilan</w:t>
      </w:r>
      <w:r w:rsidRPr="00F47B0B">
        <w:rPr>
          <w:rFonts w:asciiTheme="minorHAnsi" w:eastAsia="Times New Roman" w:hAnsiTheme="minorHAnsi" w:cs="Times New Roman"/>
          <w:sz w:val="24"/>
          <w:szCs w:val="24"/>
        </w:rPr>
        <w:t xml:space="preserve"> Agama Malang, khususnya Putusan Nomor 2025/pdt.g/2025/pa.mlg dan Putusan No. 1511/pdt.g/2025/pa.mlg. Penelitian ini berupaya untuk mengkaji musyawarah hakim di Pengadilan Agama Kota Malang, penerapan konsep maslahah, serta relevansi dengan perlindungan hak dan keadilan anak dalam </w:t>
      </w:r>
      <w:r w:rsidR="00F14CA8">
        <w:rPr>
          <w:rFonts w:asciiTheme="minorHAnsi" w:eastAsia="Times New Roman" w:hAnsiTheme="minorHAnsi" w:cs="Times New Roman"/>
          <w:sz w:val="24"/>
          <w:szCs w:val="24"/>
        </w:rPr>
        <w:t>hukum</w:t>
      </w:r>
      <w:r w:rsidRPr="00F47B0B">
        <w:rPr>
          <w:rFonts w:asciiTheme="minorHAnsi" w:eastAsia="Times New Roman" w:hAnsiTheme="minorHAnsi" w:cs="Times New Roman"/>
          <w:sz w:val="24"/>
          <w:szCs w:val="24"/>
        </w:rPr>
        <w:t xml:space="preserve"> keluarga Islam. Dengan demikian, penelitian ini diharapkan dapat menghasilkan kontribusi teoritis dan praktis terhadap kemajuan hukum keluarga Islam yang lebih adaptif dan berorientasi pada kepentingan utama anak.</w:t>
      </w:r>
    </w:p>
    <w:p w14:paraId="07429B9B" w14:textId="77777777" w:rsidR="006418F0" w:rsidRDefault="00C112AE" w:rsidP="00F54CE2">
      <w:pPr>
        <w:numPr>
          <w:ilvl w:val="0"/>
          <w:numId w:val="1"/>
        </w:numPr>
        <w:pBdr>
          <w:top w:val="nil"/>
          <w:left w:val="nil"/>
          <w:bottom w:val="nil"/>
          <w:right w:val="nil"/>
          <w:between w:val="nil"/>
        </w:pBdr>
        <w:spacing w:before="240" w:after="0"/>
        <w:ind w:left="284"/>
        <w:jc w:val="both"/>
        <w:rPr>
          <w:rFonts w:ascii="Cambria" w:eastAsia="Cambria" w:hAnsi="Cambria" w:cs="Cambria"/>
          <w:b/>
          <w:color w:val="000000"/>
          <w:sz w:val="24"/>
          <w:szCs w:val="24"/>
        </w:rPr>
      </w:pPr>
      <w:r>
        <w:rPr>
          <w:rFonts w:ascii="Cambria" w:eastAsia="Cambria" w:hAnsi="Cambria" w:cs="Cambria"/>
          <w:b/>
          <w:color w:val="000000"/>
          <w:sz w:val="24"/>
          <w:szCs w:val="24"/>
        </w:rPr>
        <w:t>Metode</w:t>
      </w:r>
    </w:p>
    <w:p w14:paraId="215834EB" w14:textId="77777777" w:rsidR="00CC0597" w:rsidRPr="00CC0597" w:rsidRDefault="00CC0597" w:rsidP="00C87D19">
      <w:pPr>
        <w:pStyle w:val="NormalWeb"/>
        <w:spacing w:before="0" w:beforeAutospacing="0" w:after="0" w:afterAutospacing="0" w:line="276" w:lineRule="auto"/>
        <w:ind w:firstLine="720"/>
        <w:jc w:val="both"/>
        <w:rPr>
          <w:rFonts w:asciiTheme="minorHAnsi" w:hAnsiTheme="minorHAnsi"/>
        </w:rPr>
      </w:pPr>
      <w:r>
        <w:t xml:space="preserve">Penelitian ini menggunakan jenis penelitian hukum normatif empiris dengan </w:t>
      </w:r>
      <w:r w:rsidRPr="00CC0597">
        <w:rPr>
          <w:rFonts w:asciiTheme="minorHAnsi" w:hAnsiTheme="minorHAnsi"/>
        </w:rPr>
        <w:t>pendekatan studi kasus. Pendekatan ini digunakan untuk menganalisis penerapan norma hukum dalam praktik peradilan, khususnya implementasi konsep maslahah dalam putusan hadhanah di Pengadilan Agama Kota Malang. Penelitian normatif difokuskan pada kajian terhadap ketentuan hukum yang relevan, seperti Kompilasi Hukum Islam (KHI), peraturan perundang-undangan, dan putusan pengadilan, sedangkan aspek empiris diarahkan pada pengamatan terhadap penerapan norma tersebut dalam konteks faktual.</w:t>
      </w:r>
      <w:r>
        <w:rPr>
          <w:rFonts w:asciiTheme="minorHAnsi" w:hAnsiTheme="minorHAnsi"/>
        </w:rPr>
        <w:t xml:space="preserve"> </w:t>
      </w:r>
      <w:r w:rsidRPr="00CC0597">
        <w:rPr>
          <w:rFonts w:asciiTheme="minorHAnsi" w:hAnsiTheme="minorHAnsi"/>
        </w:rPr>
        <w:t>Lokasi penelitian ditetapkan di Pengadilan Agama Kota Malang, dengan pertimbangan bahwa pengadilan ini secara aktif menangani perkara hadhanah dan menunjukkan penggunaan konsep maslahah dalam pertimbangan hukumnya. Subjek penelitian meliputi hakim, panitera muda hukum, serta mediator yang terlibat dalam penanganan perkara hadhanah.</w:t>
      </w:r>
    </w:p>
    <w:p w14:paraId="4FF2EA45" w14:textId="77777777" w:rsidR="006418F0" w:rsidRPr="00CC0597" w:rsidRDefault="00CC0597" w:rsidP="0023646C">
      <w:pPr>
        <w:pStyle w:val="NormalWeb"/>
        <w:spacing w:before="0" w:beforeAutospacing="0" w:line="276" w:lineRule="auto"/>
        <w:ind w:firstLine="567"/>
        <w:jc w:val="both"/>
        <w:rPr>
          <w:rFonts w:asciiTheme="minorHAnsi" w:hAnsiTheme="minorHAnsi"/>
        </w:rPr>
      </w:pPr>
      <w:r w:rsidRPr="00CC0597">
        <w:rPr>
          <w:rFonts w:asciiTheme="minorHAnsi" w:hAnsiTheme="minorHAnsi"/>
        </w:rPr>
        <w:t>Sumber data dalam penelitian ini terdiri atas data primer dan data sekunder. Data primer diperoleh melalui wawancara dan observasi langsung di Pengadilan Agama Kota Malang. Data sekunder diperoleh melalui studi dokumentasi, meliputi Putusan Nomor 2025/Pdt.G/2025/PA.Mlg dan Putusan Nomor 1511/Pdt.G/2025/PA.Mlg, serta literatur berupa buku, jurnal ilmiah, dan peraturan perundang-undangan yang relevan.</w:t>
      </w:r>
      <w:r>
        <w:rPr>
          <w:rFonts w:asciiTheme="minorHAnsi" w:hAnsiTheme="minorHAnsi"/>
        </w:rPr>
        <w:t xml:space="preserve"> </w:t>
      </w:r>
      <w:r w:rsidRPr="00CC0597">
        <w:rPr>
          <w:rFonts w:asciiTheme="minorHAnsi" w:hAnsiTheme="minorHAnsi"/>
        </w:rPr>
        <w:t xml:space="preserve">Teknik pengumpulan data dilakukan melalui observasi, wawancara, dan dokumentasi. Data yang diperoleh kemudian dianalisis </w:t>
      </w:r>
      <w:r w:rsidRPr="00CC0597">
        <w:rPr>
          <w:rFonts w:asciiTheme="minorHAnsi" w:hAnsiTheme="minorHAnsi"/>
        </w:rPr>
        <w:lastRenderedPageBreak/>
        <w:t>menggunakan analisis kualitatif dengan tahapan reduksi data, penyajian data, dan penarikan kesimpulan. Untuk menjamin keabsahan data, penelitian ini menggunakan teknik triangulasi sumber dan triangulasi teori, sehingga temuan penelitian memiliki tingkat validitas dan reliabilitas yang memadai</w:t>
      </w:r>
      <w:r>
        <w:t>.</w:t>
      </w:r>
    </w:p>
    <w:p w14:paraId="35123D2C" w14:textId="77777777" w:rsidR="006418F0" w:rsidRDefault="00C112AE">
      <w:pPr>
        <w:numPr>
          <w:ilvl w:val="0"/>
          <w:numId w:val="1"/>
        </w:numPr>
        <w:pBdr>
          <w:top w:val="nil"/>
          <w:left w:val="nil"/>
          <w:bottom w:val="nil"/>
          <w:right w:val="nil"/>
          <w:between w:val="nil"/>
        </w:pBdr>
        <w:spacing w:after="0"/>
        <w:ind w:left="284"/>
        <w:jc w:val="both"/>
        <w:rPr>
          <w:rFonts w:ascii="Cambria" w:eastAsia="Cambria" w:hAnsi="Cambria" w:cs="Cambria"/>
          <w:b/>
          <w:color w:val="000000"/>
          <w:sz w:val="24"/>
          <w:szCs w:val="24"/>
        </w:rPr>
      </w:pPr>
      <w:r>
        <w:rPr>
          <w:rFonts w:ascii="Cambria" w:eastAsia="Cambria" w:hAnsi="Cambria" w:cs="Cambria"/>
          <w:b/>
          <w:color w:val="000000"/>
          <w:sz w:val="24"/>
          <w:szCs w:val="24"/>
        </w:rPr>
        <w:t>Hasil dan Pembahasan</w:t>
      </w:r>
    </w:p>
    <w:p w14:paraId="17C18E3D" w14:textId="77777777" w:rsidR="00622D2A" w:rsidRPr="00622D2A" w:rsidRDefault="00622D2A" w:rsidP="001953E0">
      <w:pPr>
        <w:pStyle w:val="ListParagraph"/>
        <w:numPr>
          <w:ilvl w:val="0"/>
          <w:numId w:val="4"/>
        </w:numPr>
        <w:spacing w:after="0"/>
        <w:ind w:left="426" w:right="170"/>
        <w:rPr>
          <w:rFonts w:asciiTheme="minorHAnsi" w:hAnsiTheme="minorHAnsi" w:cstheme="minorHAnsi"/>
          <w:sz w:val="24"/>
          <w:szCs w:val="24"/>
        </w:rPr>
      </w:pPr>
      <w:r w:rsidRPr="00622D2A">
        <w:rPr>
          <w:rFonts w:asciiTheme="minorHAnsi" w:hAnsiTheme="minorHAnsi" w:cstheme="minorHAnsi"/>
          <w:sz w:val="24"/>
          <w:szCs w:val="24"/>
        </w:rPr>
        <w:t>Pertimbangan Hakim Pengadilan Agama Kota Malang dalam Mengadili Putusan Hadanah Berdasarkan Prinsip Maslahah</w:t>
      </w:r>
    </w:p>
    <w:p w14:paraId="777A780C" w14:textId="77777777" w:rsidR="00622D2A"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Dalam  peradilan Pengadilan Agama Kota Malang, konsep maslahah memegang peran penting dalam musyawarah (pertimbangan) hakim saat mengadili kasus-kasus hadhanah. Mashlahah tidak  ditetapkan  sebagai norma hukum yang berdiri sendiri, maslahah dipandang sebagai prinsip panduan dan dasar penalaran hukum, yang digunakan hakim untuk menafsirkan dan menerapkan ketentuan hukum positif dan hukum Islam secara kontekstual dan adil.</w:t>
      </w:r>
      <w:r>
        <w:rPr>
          <w:rFonts w:asciiTheme="minorHAnsi" w:hAnsiTheme="minorHAnsi" w:cstheme="minorHAnsi"/>
          <w:sz w:val="24"/>
          <w:szCs w:val="24"/>
        </w:rPr>
        <w:t xml:space="preserve"> </w:t>
      </w:r>
      <w:r w:rsidRPr="00813BFD">
        <w:rPr>
          <w:rFonts w:asciiTheme="minorHAnsi" w:hAnsiTheme="minorHAnsi" w:cstheme="minorHAnsi"/>
          <w:sz w:val="24"/>
          <w:szCs w:val="24"/>
        </w:rPr>
        <w:t>Secara normatif, peraturan tentang hak asuh anak setelah perceraian diuraikan dalam Pasal 105 Kompilasi Hukum Islam (KHI). Namun, ketentuan ini tidak dilihat sebagai aturan yang kaku atau tidak fleksibel. Dalam praktiknya, para hakim di Pengadilan Agama Kota Malang menganggap ketentuan ini sebagai pedoman umum yang harus disesuaikan dengan keadaan khusus anak dan orang tua yang terlibat. Di sinilah prinsip maslahah mengambil peran penting dalam proses pengambilan keputusan hakim.</w:t>
      </w:r>
      <w:r>
        <w:rPr>
          <w:rFonts w:asciiTheme="minorHAnsi" w:hAnsiTheme="minorHAnsi" w:cstheme="minorHAnsi"/>
          <w:sz w:val="24"/>
          <w:szCs w:val="24"/>
        </w:rPr>
        <w:t xml:space="preserve"> </w:t>
      </w:r>
    </w:p>
    <w:p w14:paraId="305C65E9" w14:textId="3E8C6F38" w:rsidR="00622D2A"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Maslahah  sebagai landasan substantif bagi hakim untuk memastikan siapa yang paling cocok untuk melindungi kepentingan terbaik anak</w:t>
      </w:r>
      <w:r w:rsidR="00847A70">
        <w:rPr>
          <w:rFonts w:asciiTheme="minorHAnsi" w:hAnsiTheme="minorHAnsi" w:cstheme="minorHAnsi"/>
          <w:sz w:val="24"/>
          <w:szCs w:val="24"/>
          <w:lang w:val="en-US"/>
        </w:rPr>
        <w:t xml:space="preserve"> </w:t>
      </w:r>
      <w:r w:rsidRPr="00813BFD">
        <w:rPr>
          <w:rFonts w:asciiTheme="minorHAnsi" w:hAnsiTheme="minorHAnsi" w:cstheme="minorHAnsi"/>
          <w:sz w:val="24"/>
          <w:szCs w:val="24"/>
        </w:rPr>
        <w:t>(</w:t>
      </w:r>
      <w:r w:rsidRPr="00847A70">
        <w:rPr>
          <w:rFonts w:asciiTheme="minorHAnsi" w:hAnsiTheme="minorHAnsi" w:cstheme="minorHAnsi"/>
          <w:i/>
          <w:iCs/>
          <w:sz w:val="24"/>
          <w:szCs w:val="24"/>
        </w:rPr>
        <w:t>the best interests of the child</w:t>
      </w:r>
      <w:r w:rsidRPr="00813BFD">
        <w:rPr>
          <w:rFonts w:asciiTheme="minorHAnsi" w:hAnsiTheme="minorHAnsi" w:cstheme="minorHAnsi"/>
          <w:sz w:val="24"/>
          <w:szCs w:val="24"/>
        </w:rPr>
        <w:t>). Pertimbangan yang diambil tidak hanya normatif hak hukum, tetapi juga mencakup penilaian kesejahteraan psikologis anak, stabilitas lingkungan pengasuhan anak, kemampuan moral dan tanggung jawab orang tua, serta kelangsungan pendidikan dan perkembangan anak.</w:t>
      </w:r>
      <w:r>
        <w:rPr>
          <w:rFonts w:asciiTheme="minorHAnsi" w:hAnsiTheme="minorHAnsi" w:cstheme="minorHAnsi"/>
          <w:sz w:val="24"/>
          <w:szCs w:val="24"/>
        </w:rPr>
        <w:t xml:space="preserve"> </w:t>
      </w:r>
      <w:r w:rsidRPr="00813BFD">
        <w:rPr>
          <w:rFonts w:asciiTheme="minorHAnsi" w:hAnsiTheme="minorHAnsi" w:cstheme="minorHAnsi"/>
          <w:sz w:val="24"/>
          <w:szCs w:val="24"/>
        </w:rPr>
        <w:t>Peran maslahah dalam hal hadhanah juga menggambarkan penerapan keadilan substantif. Hakim tidak hanya berfungsi sebagai penegak hukum; sebaliknya, mereka ditugaskan untuk mengungkap dan memahami nilai-nilai keadilan yang bergema di dalam masyarakat. Ini sejalan dengan prinsip hukum Islam yang menekankan bahwa keputusan hakim harus bertujuan untuk memberikan kesejahteraan dan mencegah bahaya, terutama mengenai pihak-pihak yang rentan seperti anak-anak.</w:t>
      </w:r>
      <w:r>
        <w:rPr>
          <w:rFonts w:asciiTheme="minorHAnsi" w:hAnsiTheme="minorHAnsi" w:cstheme="minorHAnsi"/>
          <w:sz w:val="24"/>
          <w:szCs w:val="24"/>
        </w:rPr>
        <w:t xml:space="preserve"> </w:t>
      </w:r>
    </w:p>
    <w:p w14:paraId="63BE77BB" w14:textId="77777777" w:rsidR="00622D2A" w:rsidRPr="00813BFD" w:rsidRDefault="00622D2A" w:rsidP="00847A70">
      <w:pPr>
        <w:spacing w:after="0"/>
        <w:ind w:left="426" w:right="170" w:firstLine="493"/>
        <w:jc w:val="both"/>
        <w:rPr>
          <w:rFonts w:asciiTheme="minorHAnsi" w:hAnsiTheme="minorHAnsi" w:cstheme="minorHAnsi"/>
          <w:sz w:val="24"/>
          <w:szCs w:val="24"/>
        </w:rPr>
      </w:pPr>
      <w:r>
        <w:rPr>
          <w:rFonts w:asciiTheme="minorHAnsi" w:hAnsiTheme="minorHAnsi" w:cstheme="minorHAnsi"/>
          <w:sz w:val="24"/>
          <w:szCs w:val="24"/>
        </w:rPr>
        <w:t xml:space="preserve">Dalam </w:t>
      </w:r>
      <w:r w:rsidRPr="00813BFD">
        <w:rPr>
          <w:rFonts w:asciiTheme="minorHAnsi" w:hAnsiTheme="minorHAnsi" w:cstheme="minorHAnsi"/>
          <w:sz w:val="24"/>
          <w:szCs w:val="24"/>
        </w:rPr>
        <w:t xml:space="preserve">putusan No. 1511/Pdt G/2025/Pa.Mlg, pentingnya maslahah terbukti dalam pemberian hak hadhanah kepada ibu, mengingat anak masih sangat dini dan membutuhkan dukungan fisik dan emosional yang intensif. </w:t>
      </w:r>
      <w:r w:rsidRPr="00813BFD">
        <w:rPr>
          <w:rFonts w:asciiTheme="minorHAnsi" w:hAnsiTheme="minorHAnsi" w:cstheme="minorHAnsi"/>
          <w:sz w:val="24"/>
          <w:szCs w:val="24"/>
        </w:rPr>
        <w:lastRenderedPageBreak/>
        <w:t>Pertimbangan ini menunjukkan bahwa hakim memprioritaskan kesejahteraan anak, terutama dalam hal perlindungan dan kebutuhan perkembangan.</w:t>
      </w:r>
      <w:r>
        <w:rPr>
          <w:rFonts w:asciiTheme="minorHAnsi" w:hAnsiTheme="minorHAnsi" w:cstheme="minorHAnsi"/>
          <w:sz w:val="24"/>
          <w:szCs w:val="24"/>
        </w:rPr>
        <w:t xml:space="preserve"> </w:t>
      </w:r>
      <w:r w:rsidRPr="00813BFD">
        <w:rPr>
          <w:rFonts w:asciiTheme="minorHAnsi" w:hAnsiTheme="minorHAnsi" w:cstheme="minorHAnsi"/>
          <w:sz w:val="24"/>
          <w:szCs w:val="24"/>
        </w:rPr>
        <w:t>Sementara, dalam Keputusan Nomor 2025/Pdt G/2025/Pa.Mlg, hakim memberikan hak hadhanah kepada ayah, meskipun ibu biasanya memegang posisi preferensial sesuai standar normatif. Penentuan ini didasarkan pada perspektif yang lebih luas tentang kesejahteraan anak, khususnya mengenai stabilitas psikologis, kenyamanan lingkungan pengasuhan anak, dan keinginan anak, yang telah mencapai tingkat kedewasaan tertentu. Dalam hal ini, maslahah berfungsi sebagai dasar penyesuaian yudisial terhadap ketentuan normatif untuk mencegah potensi bahaya yang lebih besar bagi anak.</w:t>
      </w:r>
    </w:p>
    <w:p w14:paraId="1D0423D7"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Oleh karena itu, dapat disimpulkan bahwa peran maslahah dalam musyawarah hakim hadhanah di Pengadilan Agama Kota Malang adalah fundamental dan menentukan. Maslahah berfungsi sebagai alat untuk mendamaikan ketentuan normatif hukum Islam dan hukum positif dengan realitas sosial yang dihadapi anak setelah perceraian. Melalui penerapan prinsip maslahah, putusan hadhanah tidak hanya memenuhi persyaratan kepastian hukum tetapi juga mewujudkan keadilan, kemanusiaan, dan perlindungan menyeluruh terhadap hak-hak anak.</w:t>
      </w:r>
    </w:p>
    <w:p w14:paraId="42DFBFF4"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Anak Diutamakan Dalam Hukum Hadhanah bahwa anak memegang prioritas utama dalam masalah hadhanah menjadi landasan penting yang memandu musyawarah hakim di Pengadilan Agama Kota Malang. Prinsip ini menekankan bahwa dalam konflik hak asuh anak, kepentingan, kebutuhan, dan masa depan anak harus diutamakan daripada kepentingan hukum dan emosional orang tua. Anak dianggap semata-mata sebagai objek yang kehilangan hak, tetapi sebagai badan hukum yang layak mendapatkan perlindungan, pengasuhan, dan kemajuan yang memadai.</w:t>
      </w:r>
      <w:r>
        <w:rPr>
          <w:rFonts w:asciiTheme="minorHAnsi" w:hAnsiTheme="minorHAnsi" w:cstheme="minorHAnsi"/>
          <w:sz w:val="24"/>
          <w:szCs w:val="24"/>
        </w:rPr>
        <w:t xml:space="preserve"> </w:t>
      </w:r>
      <w:r w:rsidRPr="00813BFD">
        <w:rPr>
          <w:rFonts w:asciiTheme="minorHAnsi" w:hAnsiTheme="minorHAnsi" w:cstheme="minorHAnsi"/>
          <w:sz w:val="24"/>
          <w:szCs w:val="24"/>
        </w:rPr>
        <w:t>Dari sudut pandang normatif, prinsip ini kuat didasarkan pada hukum hukum dan hukum Islam. Dalam Hukum nasional, Pasal 41 (a) Undang-Undang No. 1 tahun 1974 tentang Perkawinan dan UU No. 23 tahun 2002 tentang Perlindungan Anak secara eksplisit menetapkan kepentingan terbaik anak sebagai pertimbangan utama dalam setiap keputusan yang mempengaruhi anak. Sementara itu, dari sudut pandang hukum Islam, prinsip ini sejalan dengan konsep maslahah, khususnya perlindungan jiwa (</w:t>
      </w:r>
      <w:r w:rsidRPr="00813BFD">
        <w:rPr>
          <w:rFonts w:asciiTheme="minorHAnsi" w:hAnsiTheme="minorHAnsi" w:cstheme="minorHAnsi"/>
          <w:i/>
          <w:iCs/>
          <w:sz w:val="24"/>
          <w:szCs w:val="24"/>
        </w:rPr>
        <w:t>ḥifdz al-nafs</w:t>
      </w:r>
      <w:r w:rsidRPr="00813BFD">
        <w:rPr>
          <w:rFonts w:asciiTheme="minorHAnsi" w:hAnsiTheme="minorHAnsi" w:cstheme="minorHAnsi"/>
          <w:sz w:val="24"/>
          <w:szCs w:val="24"/>
        </w:rPr>
        <w:t>), akal (</w:t>
      </w:r>
      <w:r w:rsidRPr="00813BFD">
        <w:rPr>
          <w:rFonts w:asciiTheme="minorHAnsi" w:hAnsiTheme="minorHAnsi" w:cstheme="minorHAnsi"/>
          <w:i/>
          <w:iCs/>
          <w:sz w:val="24"/>
          <w:szCs w:val="24"/>
        </w:rPr>
        <w:t>ḥifdz al-'aql</w:t>
      </w:r>
      <w:r w:rsidRPr="00813BFD">
        <w:rPr>
          <w:rFonts w:asciiTheme="minorHAnsi" w:hAnsiTheme="minorHAnsi" w:cstheme="minorHAnsi"/>
          <w:sz w:val="24"/>
          <w:szCs w:val="24"/>
        </w:rPr>
        <w:t>), agama (</w:t>
      </w:r>
      <w:r w:rsidRPr="00813BFD">
        <w:rPr>
          <w:rFonts w:asciiTheme="minorHAnsi" w:hAnsiTheme="minorHAnsi" w:cstheme="minorHAnsi"/>
          <w:i/>
          <w:iCs/>
          <w:sz w:val="24"/>
          <w:szCs w:val="24"/>
        </w:rPr>
        <w:t>ḥifdz al-din</w:t>
      </w:r>
      <w:r w:rsidRPr="00813BFD">
        <w:rPr>
          <w:rFonts w:asciiTheme="minorHAnsi" w:hAnsiTheme="minorHAnsi" w:cstheme="minorHAnsi"/>
          <w:sz w:val="24"/>
          <w:szCs w:val="24"/>
        </w:rPr>
        <w:t>), dan garis keturunan (</w:t>
      </w:r>
      <w:r w:rsidRPr="00813BFD">
        <w:rPr>
          <w:rFonts w:asciiTheme="minorHAnsi" w:hAnsiTheme="minorHAnsi" w:cstheme="minorHAnsi"/>
          <w:i/>
          <w:iCs/>
          <w:sz w:val="24"/>
          <w:szCs w:val="24"/>
        </w:rPr>
        <w:t>ḥifdz al-nasl</w:t>
      </w:r>
      <w:r w:rsidRPr="00813BFD">
        <w:rPr>
          <w:rFonts w:asciiTheme="minorHAnsi" w:hAnsiTheme="minorHAnsi" w:cstheme="minorHAnsi"/>
          <w:sz w:val="24"/>
          <w:szCs w:val="24"/>
        </w:rPr>
        <w:t xml:space="preserve">), yang merupakan komponen penting dari tujuan menyeluruh syariah </w:t>
      </w:r>
    </w:p>
    <w:p w14:paraId="1CD3CD1C"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lastRenderedPageBreak/>
        <w:t>Dalam praktik peradilan di Pengadilan Agama Kota Malang, penekanan terhadap anak diwujudkan dalam pola pertimbangan hakim, yang tidak hanya bergantung pada ketentuan normatif Pasal 105 Penyusunan Hukum Islam, melainkan melakukan penilaian komprehensif terhadap keadaan faktual anak. Sebagaimana dibuktikan dalam beberapa penilaian yang ditinjau, hakim mempertimbangkan faktor-faktor seperti kenyamanan psikologis anak, keterikatan emosional, stabilitas lingkungan hidup, dan kapasitasorang tua untuk memenuhi kebutuhan fisik, mental, dan spiritual anak. Hakim berusaha untuk memastikan bahwa putusan benar-benar menguntungkan anak dan melindungi mereka dari potensi bahaya.</w:t>
      </w:r>
    </w:p>
    <w:p w14:paraId="04705A02"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Wawasan yang diperoleh dari wawancara dengan Hakim Pengadilan Agama Kota Malang menegaskan bahwa prinsip “anak adalah prioritas utama” berfungsi sebagai dasar diskusi majelis. Hakim menekankan bahwa perceraian merupakan konflik antara orang tua, bukan konflik yang melibatkan anak.  Hakim memiliki tanggung jawab untuk mendorong para pihak untuk mempertimbangkan kesejahteraan anak daripada masalah pribadi mereka. Dalam situasi tertentu, hakim bahkan dapat mengecualikan hak-hak normatif salah satu orang tua jika  ditunjukkan bahwa menegakkan hak-hak tersebut akan berdampak negatif pada kesejahteraan anak.</w:t>
      </w:r>
    </w:p>
    <w:p w14:paraId="65399FFE" w14:textId="77777777" w:rsidR="003E6272"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 xml:space="preserve">Prinsip ini juga terbukti dalam proses mediasi kasus hadhanah di Pengadilan Agama Kota Malang. Mediator secara konsisten mengingatkan peserta bahwa anak-anak dipercayakan kepada kita oleh Allah dan tidak boleh dimanfaatkan sebagai alat pembenaran konflik. Hal  ini menggambarkan bahwa memprioritaskan anak tidak hanya hadir dalam pelaksanaan putusan tetapi juga mewujudkan esensi di setiap tahap proses penyelesaian kasus. Karenanya, Hakim, Panitera Muda Hukum, Mediator menegaskan sepakat bahwa kepentingan terbaik anak secara konsisten membimbing setiap kasus hadhanah. Hakim secara menyeluruh </w:t>
      </w:r>
      <w:r w:rsidR="006372A0">
        <w:rPr>
          <w:rFonts w:asciiTheme="minorHAnsi" w:hAnsiTheme="minorHAnsi" w:cstheme="minorHAnsi"/>
          <w:sz w:val="24"/>
          <w:szCs w:val="24"/>
        </w:rPr>
        <w:t xml:space="preserve">mengetahui </w:t>
      </w:r>
      <w:r w:rsidRPr="00813BFD">
        <w:rPr>
          <w:rFonts w:asciiTheme="minorHAnsi" w:hAnsiTheme="minorHAnsi" w:cstheme="minorHAnsi"/>
          <w:sz w:val="24"/>
          <w:szCs w:val="24"/>
        </w:rPr>
        <w:t>kondisi psikologis anak, stabilitas lingkungan sosial mereka, kemampuan moral orang tua, dan kesinambungan pendidikan dan masa depan anak. Metodologi ini sejalan dengan prinsip maslahah dalam hukum Islam, yang memprioritaskan tindakan yang mempromosikan manfaat dan mencegah bahaya bagi anak, yang merupakan pihak yang paling rentan.</w:t>
      </w:r>
      <w:r w:rsidR="006372A0">
        <w:rPr>
          <w:rFonts w:asciiTheme="minorHAnsi" w:hAnsiTheme="minorHAnsi" w:cstheme="minorHAnsi"/>
          <w:sz w:val="24"/>
          <w:szCs w:val="24"/>
        </w:rPr>
        <w:t xml:space="preserve"> P</w:t>
      </w:r>
      <w:r w:rsidRPr="00813BFD">
        <w:rPr>
          <w:rFonts w:asciiTheme="minorHAnsi" w:hAnsiTheme="minorHAnsi" w:cstheme="minorHAnsi"/>
          <w:sz w:val="24"/>
          <w:szCs w:val="24"/>
        </w:rPr>
        <w:t xml:space="preserve">rinsip “anak adalah fokus utama” dalam putusan hadhanah di Pengadilan Agama Kota Malang merupakan penerapan nyata konsep maslahah dalam hukum keluarga Islam. Prinsip ini bertindak sebagai jembatan antara kepastian hukum dan keadilan substantif, memastikan bahwa setiap putusan hadhanah tidak hanya sehat secara hukum </w:t>
      </w:r>
      <w:r w:rsidRPr="00813BFD">
        <w:rPr>
          <w:rFonts w:asciiTheme="minorHAnsi" w:hAnsiTheme="minorHAnsi" w:cstheme="minorHAnsi"/>
          <w:sz w:val="24"/>
          <w:szCs w:val="24"/>
        </w:rPr>
        <w:lastRenderedPageBreak/>
        <w:t>tetapi juga adil, penuh kasih, dan berwawasan ke depan sehubungan dengan masa depan anak.</w:t>
      </w:r>
    </w:p>
    <w:p w14:paraId="6EBBC5FC" w14:textId="77777777" w:rsidR="003E6272" w:rsidRDefault="00622D2A" w:rsidP="00847A70">
      <w:pPr>
        <w:spacing w:after="0"/>
        <w:ind w:left="426" w:right="170" w:firstLine="493"/>
        <w:jc w:val="both"/>
        <w:rPr>
          <w:rFonts w:asciiTheme="minorHAnsi" w:hAnsiTheme="minorHAnsi" w:cstheme="minorHAnsi"/>
          <w:sz w:val="24"/>
          <w:szCs w:val="24"/>
        </w:rPr>
      </w:pPr>
      <w:r w:rsidRPr="006372A0">
        <w:rPr>
          <w:rFonts w:asciiTheme="minorHAnsi" w:hAnsiTheme="minorHAnsi" w:cstheme="minorHAnsi"/>
          <w:sz w:val="24"/>
          <w:szCs w:val="24"/>
        </w:rPr>
        <w:t>Dalam putusan No. 2025/Pdt G/2025/Pa.Mlg, hakim secara implisit memasukkan prinsip-prinsip mashlahah daruriyyat, secara khusus menekankan perlindungan kehidupan dan kesejahteraan pisikologis anak. Selama persidangan,anak dengan jelas mengartikulasikan keinginannya untuk tinggal bersama ayahnya. Hakim menilai bahwa menempatkan seorang anak dari lingkungan yang memberinya rasa tidak aman dan tidak ada dukungan emosional berpotensi menyebabkan mafsadah (bahaya psikologis). Dengan demikian,walaupun ibu sebagai peran biologis dan emosional yang signifikan, dalam situasi ini, kesejahteraan anak lebih baik dijamin dengan ayah.</w:t>
      </w:r>
      <w:r w:rsidR="006372A0">
        <w:rPr>
          <w:rFonts w:asciiTheme="minorHAnsi" w:hAnsiTheme="minorHAnsi" w:cstheme="minorHAnsi"/>
          <w:sz w:val="24"/>
          <w:szCs w:val="24"/>
        </w:rPr>
        <w:t xml:space="preserve"> </w:t>
      </w:r>
      <w:r w:rsidRPr="006372A0">
        <w:rPr>
          <w:rFonts w:asciiTheme="minorHAnsi" w:hAnsiTheme="minorHAnsi" w:cstheme="minorHAnsi"/>
          <w:sz w:val="24"/>
          <w:szCs w:val="24"/>
        </w:rPr>
        <w:t>Bentuk Konkrit Maslahah dalam Perkara Nomor 2025/Pdt.G/2025/PA.Mlg. Konsep Maslahah dalam putusan ini diarahkan pada maslahah daruriyyah, khususnya:</w:t>
      </w:r>
      <w:r w:rsidR="003E6272">
        <w:rPr>
          <w:rFonts w:asciiTheme="minorHAnsi" w:hAnsiTheme="minorHAnsi" w:cstheme="minorHAnsi"/>
          <w:sz w:val="24"/>
          <w:szCs w:val="24"/>
        </w:rPr>
        <w:t xml:space="preserve"> </w:t>
      </w:r>
      <w:r w:rsidRPr="006372A0">
        <w:rPr>
          <w:rFonts w:asciiTheme="minorHAnsi" w:hAnsiTheme="minorHAnsi" w:cstheme="minorHAnsi"/>
          <w:i/>
          <w:iCs/>
          <w:sz w:val="24"/>
          <w:szCs w:val="24"/>
        </w:rPr>
        <w:t>Hifdz al-nafs</w:t>
      </w:r>
      <w:r w:rsidRPr="006372A0">
        <w:rPr>
          <w:rFonts w:asciiTheme="minorHAnsi" w:hAnsiTheme="minorHAnsi" w:cstheme="minorHAnsi"/>
          <w:sz w:val="24"/>
          <w:szCs w:val="24"/>
        </w:rPr>
        <w:t>(perlindungan kehidupan dan keselamatan anak) Hakim memperhitungkan keadaan pengasuh yang paling mampu memastikan keselama</w:t>
      </w:r>
      <w:r w:rsidR="006372A0">
        <w:rPr>
          <w:rFonts w:asciiTheme="minorHAnsi" w:hAnsiTheme="minorHAnsi" w:cstheme="minorHAnsi"/>
          <w:sz w:val="24"/>
          <w:szCs w:val="24"/>
        </w:rPr>
        <w:t xml:space="preserve">tan dan ketenangan pikiran anak, </w:t>
      </w:r>
      <w:r w:rsidRPr="006372A0">
        <w:rPr>
          <w:rFonts w:asciiTheme="minorHAnsi" w:hAnsiTheme="minorHAnsi" w:cstheme="minorHAnsi"/>
          <w:i/>
          <w:iCs/>
          <w:sz w:val="24"/>
          <w:szCs w:val="24"/>
        </w:rPr>
        <w:t>Hifdz al-'aql</w:t>
      </w:r>
      <w:r w:rsidRPr="006372A0">
        <w:rPr>
          <w:rFonts w:asciiTheme="minorHAnsi" w:hAnsiTheme="minorHAnsi" w:cstheme="minorHAnsi"/>
          <w:sz w:val="24"/>
          <w:szCs w:val="24"/>
        </w:rPr>
        <w:t xml:space="preserve"> (perlindungan kesehatan mental dan psikologis) Stabilitas emosional dan lingkungan pengasuhan memainkan peran penting dalam</w:t>
      </w:r>
      <w:r w:rsidR="006372A0">
        <w:rPr>
          <w:rFonts w:asciiTheme="minorHAnsi" w:hAnsiTheme="minorHAnsi" w:cstheme="minorHAnsi"/>
          <w:sz w:val="24"/>
          <w:szCs w:val="24"/>
        </w:rPr>
        <w:t xml:space="preserve"> menentukan pengaturan hak asuh. Dan </w:t>
      </w:r>
      <w:r w:rsidRPr="006372A0">
        <w:rPr>
          <w:rFonts w:asciiTheme="minorHAnsi" w:hAnsiTheme="minorHAnsi" w:cstheme="minorHAnsi"/>
          <w:i/>
          <w:iCs/>
          <w:sz w:val="24"/>
          <w:szCs w:val="24"/>
        </w:rPr>
        <w:t>Hifdz al-Nasl</w:t>
      </w:r>
      <w:r w:rsidRPr="006372A0">
        <w:rPr>
          <w:rFonts w:asciiTheme="minorHAnsi" w:hAnsiTheme="minorHAnsi" w:cstheme="minorHAnsi"/>
          <w:sz w:val="24"/>
          <w:szCs w:val="24"/>
        </w:rPr>
        <w:t xml:space="preserve"> (perlindungan kontinuitas dan kualitas keturunan) Majelis Hakim menilai siapa yang paling cocok untuk mempengaruhi kepribadian dan masa depan anak secara positif dan berkelanjutan.</w:t>
      </w:r>
    </w:p>
    <w:p w14:paraId="34A75846" w14:textId="77777777" w:rsidR="001953E0" w:rsidRDefault="00622D2A" w:rsidP="00847A70">
      <w:pPr>
        <w:spacing w:after="0"/>
        <w:ind w:left="426" w:right="170" w:firstLine="493"/>
        <w:jc w:val="both"/>
        <w:rPr>
          <w:rFonts w:asciiTheme="minorHAnsi" w:hAnsiTheme="minorHAnsi" w:cstheme="minorHAnsi"/>
          <w:sz w:val="24"/>
          <w:szCs w:val="24"/>
        </w:rPr>
      </w:pPr>
      <w:r w:rsidRPr="006372A0">
        <w:rPr>
          <w:rFonts w:asciiTheme="minorHAnsi" w:hAnsiTheme="minorHAnsi" w:cstheme="minorHAnsi"/>
          <w:sz w:val="24"/>
          <w:szCs w:val="24"/>
        </w:rPr>
        <w:t xml:space="preserve">Konsep Maslahah yang digunakan dalam putusan 1511/Pdt.G/2025/PA.Mlg ini dapat diklasifikasikan sebagai maslahah mu'tabarah, yang mengacu pada kesejahteraan yang diakui oleh Syariah yang sejalan dengan hukum dan peraturan yang ditetapkan. Hakim memberikan hak hadhanah kepada ibu karena anak itu baru berusia 3 (tiga) tahun dan belum mencapai usia </w:t>
      </w:r>
      <w:r w:rsidRPr="006372A0">
        <w:rPr>
          <w:rFonts w:asciiTheme="minorHAnsi" w:hAnsiTheme="minorHAnsi" w:cstheme="minorHAnsi"/>
          <w:i/>
          <w:iCs/>
          <w:sz w:val="24"/>
          <w:szCs w:val="24"/>
        </w:rPr>
        <w:t>mumayyiz</w:t>
      </w:r>
      <w:r w:rsidRPr="006372A0">
        <w:rPr>
          <w:rFonts w:asciiTheme="minorHAnsi" w:hAnsiTheme="minorHAnsi" w:cstheme="minorHAnsi"/>
          <w:sz w:val="24"/>
          <w:szCs w:val="24"/>
        </w:rPr>
        <w:t xml:space="preserve">. Keputusan ini dianggap sebagai pilihan yang paling sesuai untuk anak, mengingat bahwa pada tahap perkembangan ini, anak membutuhkan perawatan ibu langsung karena alasan biologis, emosional, dan psikologis. Oleh karena itu, penerapan Pasal 105 KHI tidak hanya formalistik, tetapi pada dasarnya   memprioritaskan kesejahteraan anak sebagai tujuan utama. Juga dalam pertimbangan hakumnya menggambil dari prisip mashlahah dharuriyyat yaitu melihat kebutuhan pokok yang mutlak harus dipenuhi agar terhindar bahaya. Berdasarkan kajian teori, maslahah dalam hukum Islam berfungsi sebagai sarana untuk mencapai tujuan syariah </w:t>
      </w:r>
      <w:r w:rsidRPr="006372A0">
        <w:rPr>
          <w:rFonts w:asciiTheme="minorHAnsi" w:hAnsiTheme="minorHAnsi" w:cstheme="minorHAnsi"/>
          <w:i/>
          <w:iCs/>
          <w:sz w:val="24"/>
          <w:szCs w:val="24"/>
        </w:rPr>
        <w:t>(Maqaṣid al-Shari'ah</w:t>
      </w:r>
      <w:r w:rsidRPr="006372A0">
        <w:rPr>
          <w:rFonts w:asciiTheme="minorHAnsi" w:hAnsiTheme="minorHAnsi" w:cstheme="minorHAnsi"/>
          <w:sz w:val="24"/>
          <w:szCs w:val="24"/>
        </w:rPr>
        <w:t xml:space="preserve">), terutama berfokus pada perlindungan </w:t>
      </w:r>
      <w:r w:rsidRPr="006372A0">
        <w:rPr>
          <w:rFonts w:asciiTheme="minorHAnsi" w:hAnsiTheme="minorHAnsi" w:cstheme="minorHAnsi"/>
          <w:sz w:val="24"/>
          <w:szCs w:val="24"/>
        </w:rPr>
        <w:lastRenderedPageBreak/>
        <w:t>perlindungan jiwa,perlindungan akal, dan perlindungan keturunan. Dalam konteks hadhanah, maslahah diarahkan untuk menghadirkan kepentingan terbaik anak (</w:t>
      </w:r>
      <w:r w:rsidRPr="006372A0">
        <w:rPr>
          <w:rFonts w:asciiTheme="minorHAnsi" w:hAnsiTheme="minorHAnsi" w:cstheme="minorHAnsi"/>
          <w:i/>
          <w:iCs/>
          <w:sz w:val="24"/>
          <w:szCs w:val="24"/>
        </w:rPr>
        <w:t>the best interest of the child</w:t>
      </w:r>
      <w:r w:rsidRPr="006372A0">
        <w:rPr>
          <w:rFonts w:asciiTheme="minorHAnsi" w:hAnsiTheme="minorHAnsi" w:cstheme="minorHAnsi"/>
          <w:sz w:val="24"/>
          <w:szCs w:val="24"/>
        </w:rPr>
        <w:t>), yang sejalan erat dengan prinsip perlindungan anak yang terdapat dalam hukum positif Indonesia.</w:t>
      </w:r>
    </w:p>
    <w:p w14:paraId="12F2357F" w14:textId="77777777" w:rsidR="00622D2A" w:rsidRPr="001953E0" w:rsidRDefault="00622D2A" w:rsidP="00847A70">
      <w:pPr>
        <w:pStyle w:val="ListParagraph"/>
        <w:numPr>
          <w:ilvl w:val="0"/>
          <w:numId w:val="4"/>
        </w:numPr>
        <w:spacing w:after="0"/>
        <w:ind w:left="426" w:right="170"/>
        <w:rPr>
          <w:rFonts w:asciiTheme="minorHAnsi" w:hAnsiTheme="minorHAnsi" w:cstheme="minorHAnsi"/>
          <w:sz w:val="24"/>
          <w:szCs w:val="24"/>
        </w:rPr>
      </w:pPr>
      <w:r w:rsidRPr="001953E0">
        <w:rPr>
          <w:rFonts w:asciiTheme="minorHAnsi" w:hAnsiTheme="minorHAnsi" w:cstheme="minorHAnsi"/>
          <w:sz w:val="24"/>
          <w:szCs w:val="24"/>
        </w:rPr>
        <w:t>Implementasi konsep maslahah dalam putusan hadanah di Pengadilan Agama Kota Malang</w:t>
      </w:r>
    </w:p>
    <w:p w14:paraId="70FB0839" w14:textId="77777777" w:rsidR="00622D2A" w:rsidRPr="006372A0" w:rsidRDefault="00622D2A" w:rsidP="00847A70">
      <w:pPr>
        <w:spacing w:after="0"/>
        <w:ind w:left="426" w:right="170" w:firstLine="493"/>
        <w:jc w:val="both"/>
        <w:rPr>
          <w:rFonts w:asciiTheme="minorHAnsi" w:hAnsiTheme="minorHAnsi" w:cstheme="minorHAnsi"/>
          <w:sz w:val="24"/>
          <w:szCs w:val="24"/>
        </w:rPr>
      </w:pPr>
      <w:r w:rsidRPr="006372A0">
        <w:rPr>
          <w:rFonts w:asciiTheme="minorHAnsi" w:hAnsiTheme="minorHAnsi" w:cstheme="minorHAnsi"/>
          <w:sz w:val="24"/>
          <w:szCs w:val="24"/>
        </w:rPr>
        <w:t>Berdasarkan temuan penelitian lapangan yang dilakukan di Pengadilan Agama Kota Malang, terbukti bahwa konsep maslahah  sebagai kerangka praktis dalam penyelesaian kasus hadhanah. Pemanfaatan maslahah mungkin tidak selalu secara eksplisit diartikulasikan dalam terminologi fiqh, namun tertanam dalam proses pertimbangan hakim, yang mengutamakan kesejahteraan dan kepentingan terbaik anak. Hal ini jelas ditunjukkan dalam putusan Nomor 2025/Pdt G/2025/Pa.Mlg dan Nomor 1511/Pdt G/2025/Pa.Mlg, lebih lanjut didukung oleh wawancara dengan Hakim, Panitera Muda Hukum , dan Mediator di Pengadilan Agama Kota Malang.</w:t>
      </w:r>
      <w:r w:rsidR="006372A0">
        <w:rPr>
          <w:rFonts w:asciiTheme="minorHAnsi" w:hAnsiTheme="minorHAnsi" w:cstheme="minorHAnsi"/>
          <w:sz w:val="24"/>
          <w:szCs w:val="24"/>
        </w:rPr>
        <w:t xml:space="preserve"> </w:t>
      </w:r>
      <w:r w:rsidRPr="006372A0">
        <w:rPr>
          <w:rFonts w:asciiTheme="minorHAnsi" w:hAnsiTheme="minorHAnsi" w:cstheme="minorHAnsi"/>
          <w:sz w:val="24"/>
          <w:szCs w:val="24"/>
        </w:rPr>
        <w:t>Dalam perkara hadhanah di Pengadilan Agama Kota Malang, hakim menggunakan konsep maslahah bukan sebagai norma yang tunggal, tetapi sebagai prinsip dasar yang menyegarkan seluruh proses penalaran hukum.Implementasi maslahah terbukti dalam berbagai bentuk pertimbangan hukum yang secara sistem dimanfaatkan oleh Majelis Hakim dalam merumuskan putusannya.</w:t>
      </w:r>
    </w:p>
    <w:p w14:paraId="697770A9"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Implemantasi konsep maslahah dalam putusan Nomor 2025/Pdt.G/2025/Pa.Mlg secara tegas diwujudkan dalam pertimbangan hukum yang diartikulasikan oleh Majelis Hakim, yang memprioritaskan anak sebagai subjek utama perlindungan hukum. Majelis Hakim tidak menggunakan  hak-hak normatif orang tua sebagai kriteria utama untuk mengadili hadhanah, sebaliknya menekankan pentingnya kepentingan terbaik anak.</w:t>
      </w:r>
    </w:p>
    <w:p w14:paraId="2629EA46"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Pernyataan ini secara eksplisit dikuatkan dalam penalaran hukum yang diartikulasikan dalam putusan sebagai berikut: “</w:t>
      </w:r>
      <w:r w:rsidRPr="00813BFD">
        <w:rPr>
          <w:rFonts w:asciiTheme="minorHAnsi" w:hAnsiTheme="minorHAnsi" w:cstheme="minorHAnsi"/>
          <w:i/>
          <w:iCs/>
          <w:sz w:val="24"/>
          <w:szCs w:val="24"/>
        </w:rPr>
        <w:t>Menimbang, bahwa berdasarkan ketentuan dalam Pasal 41 huruf (a) Undang-Undang Nomor 1 tahun 1974 Tentang Perkawinan, menyebutkan bahwa apabila terjadi perceraian di antara suami isteri, baik ibu atau bapak tretap berkewajiban memelihara dan mendidik anak-anaknya, semata-mata kepentingan anak,.”</w:t>
      </w:r>
      <w:r w:rsidR="006372A0">
        <w:rPr>
          <w:rFonts w:asciiTheme="minorHAnsi" w:hAnsiTheme="minorHAnsi" w:cstheme="minorHAnsi"/>
          <w:sz w:val="24"/>
          <w:szCs w:val="24"/>
        </w:rPr>
        <w:t xml:space="preserve"> </w:t>
      </w:r>
      <w:r w:rsidRPr="00813BFD">
        <w:rPr>
          <w:rFonts w:asciiTheme="minorHAnsi" w:hAnsiTheme="minorHAnsi" w:cstheme="minorHAnsi"/>
          <w:sz w:val="24"/>
          <w:szCs w:val="24"/>
        </w:rPr>
        <w:t xml:space="preserve">Kutipan tersebut menjelaskan bahwa Majelis Hakim, menetapkan kepentingan anak sebagai metrik utama dalam mengevaluasi hak asuh, yang </w:t>
      </w:r>
      <w:r w:rsidRPr="00813BFD">
        <w:rPr>
          <w:rFonts w:asciiTheme="minorHAnsi" w:hAnsiTheme="minorHAnsi" w:cstheme="minorHAnsi"/>
          <w:sz w:val="24"/>
          <w:szCs w:val="24"/>
        </w:rPr>
        <w:lastRenderedPageBreak/>
        <w:t>konsisten dengan prinsip-prinsip perlindungan anak yang ditetapkan dalam undang-undang nasional dan hukum keluarga Islam.</w:t>
      </w:r>
    </w:p>
    <w:p w14:paraId="310D41F8" w14:textId="77777777" w:rsidR="00622D2A" w:rsidRPr="00813BFD" w:rsidRDefault="006372A0" w:rsidP="00847A70">
      <w:pPr>
        <w:spacing w:after="0"/>
        <w:ind w:left="426" w:right="170" w:firstLine="493"/>
        <w:jc w:val="both"/>
        <w:rPr>
          <w:rFonts w:asciiTheme="minorHAnsi" w:hAnsiTheme="minorHAnsi" w:cstheme="minorHAnsi"/>
          <w:sz w:val="24"/>
          <w:szCs w:val="24"/>
        </w:rPr>
      </w:pPr>
      <w:r>
        <w:rPr>
          <w:rFonts w:asciiTheme="minorHAnsi" w:hAnsiTheme="minorHAnsi" w:cstheme="minorHAnsi"/>
          <w:sz w:val="24"/>
          <w:szCs w:val="24"/>
        </w:rPr>
        <w:t xml:space="preserve">Selanjutnya </w:t>
      </w:r>
      <w:r w:rsidR="00622D2A" w:rsidRPr="00813BFD">
        <w:rPr>
          <w:rFonts w:asciiTheme="minorHAnsi" w:hAnsiTheme="minorHAnsi" w:cstheme="minorHAnsi"/>
          <w:sz w:val="24"/>
          <w:szCs w:val="24"/>
        </w:rPr>
        <w:t>Majelis Hakim secara eksplisit menunjuk prinsip kesejahteraan anak yang optimal sebagai kriteria utama dalam mengadili hak-hak hadhanah.  </w:t>
      </w:r>
      <w:r>
        <w:rPr>
          <w:rFonts w:asciiTheme="minorHAnsi" w:hAnsiTheme="minorHAnsi" w:cstheme="minorHAnsi"/>
          <w:sz w:val="24"/>
          <w:szCs w:val="24"/>
        </w:rPr>
        <w:t xml:space="preserve"> </w:t>
      </w:r>
      <w:r w:rsidR="00622D2A" w:rsidRPr="00813BFD">
        <w:rPr>
          <w:rFonts w:asciiTheme="minorHAnsi" w:hAnsiTheme="minorHAnsi" w:cstheme="minorHAnsi"/>
          <w:sz w:val="24"/>
          <w:szCs w:val="24"/>
        </w:rPr>
        <w:t>Hal ini dibuktikan dalam pertimbangan hukum berikutnya: “</w:t>
      </w:r>
      <w:r w:rsidR="00622D2A" w:rsidRPr="00813BFD">
        <w:rPr>
          <w:rFonts w:asciiTheme="minorHAnsi" w:hAnsiTheme="minorHAnsi" w:cstheme="minorHAnsi"/>
          <w:i/>
          <w:iCs/>
          <w:sz w:val="24"/>
          <w:szCs w:val="24"/>
        </w:rPr>
        <w:t>Menimbang bahwa Majelis Hakim berpendapat dalam hal pemeliharaan anak yang harus dijadikan standart adalah bukan siapa yang berhak akan tetapi“asas kemaslahatan terbaik bagi anak”, yang esensial dalam menentukan hakasuh anak yaitu siapa yang dapat memberikan kemaslahatan terbaik bagi anak</w:t>
      </w:r>
      <w:r w:rsidR="00622D2A" w:rsidRPr="00813BFD">
        <w:rPr>
          <w:rFonts w:asciiTheme="minorHAnsi" w:hAnsiTheme="minorHAnsi" w:cstheme="minorHAnsi"/>
          <w:sz w:val="24"/>
          <w:szCs w:val="24"/>
        </w:rPr>
        <w:t>;.”</w:t>
      </w:r>
      <w:r>
        <w:rPr>
          <w:rFonts w:asciiTheme="minorHAnsi" w:hAnsiTheme="minorHAnsi" w:cstheme="minorHAnsi"/>
          <w:sz w:val="24"/>
          <w:szCs w:val="24"/>
        </w:rPr>
        <w:t xml:space="preserve"> </w:t>
      </w:r>
      <w:r w:rsidR="00622D2A" w:rsidRPr="00813BFD">
        <w:rPr>
          <w:rFonts w:asciiTheme="minorHAnsi" w:hAnsiTheme="minorHAnsi" w:cstheme="minorHAnsi"/>
          <w:i/>
          <w:iCs/>
          <w:sz w:val="24"/>
          <w:szCs w:val="24"/>
        </w:rPr>
        <w:t>Menimbang bahwa nilai asasi dalam perkara hak hadhanah anak adalah for the best interest of the child (untuk kepentingan anak) baik untuk masa kiniapalagi kepentingan masa depannya. Hal ini dimaksudkan agar hak anak untukhidup, tumbuh, berkembang, dan berpartisipasi secara wajar sesuai dengan harkat dan martabat kemanusiaan serta mendapat perlindungan dari kekerasan dan diskriminasi dapat terpenuhi, sebagaimana ketentuan Pasal 4 Undang- Undang Nomor 23 Tahun 2002 tentang Perlindungan Anak;</w:t>
      </w:r>
      <w:r w:rsidR="00C10EC9">
        <w:rPr>
          <w:rFonts w:asciiTheme="minorHAnsi" w:hAnsiTheme="minorHAnsi" w:cstheme="minorHAnsi"/>
          <w:sz w:val="24"/>
          <w:szCs w:val="24"/>
        </w:rPr>
        <w:t xml:space="preserve"> </w:t>
      </w:r>
      <w:r w:rsidR="00622D2A" w:rsidRPr="00813BFD">
        <w:rPr>
          <w:rFonts w:asciiTheme="minorHAnsi" w:hAnsiTheme="minorHAnsi" w:cstheme="minorHAnsi"/>
          <w:sz w:val="24"/>
          <w:szCs w:val="24"/>
        </w:rPr>
        <w:t>Pertimbangan ini menggambarkan bahwa maslahah berfungsi sebagai (</w:t>
      </w:r>
      <w:r w:rsidR="00622D2A" w:rsidRPr="00813BFD">
        <w:rPr>
          <w:rFonts w:asciiTheme="minorHAnsi" w:hAnsiTheme="minorHAnsi" w:cstheme="minorHAnsi"/>
          <w:i/>
          <w:iCs/>
          <w:sz w:val="24"/>
          <w:szCs w:val="24"/>
        </w:rPr>
        <w:t>rasio decidendi</w:t>
      </w:r>
      <w:r w:rsidR="00622D2A" w:rsidRPr="00813BFD">
        <w:rPr>
          <w:rFonts w:asciiTheme="minorHAnsi" w:hAnsiTheme="minorHAnsi" w:cstheme="minorHAnsi"/>
          <w:sz w:val="24"/>
          <w:szCs w:val="24"/>
        </w:rPr>
        <w:t>) alasan untuk keputusan, bukan hanya sebagai pertimbangan tambahan, dalam penyelesaian sengketa hadhanah.</w:t>
      </w:r>
    </w:p>
    <w:p w14:paraId="64A885F5"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Berdasarkan prinsip Mashlahah, Majelis Hakim menyimpulkan bahwa ketentuan Pasal 105 Kompilasi Hukum Islam tidak boleh ditegakkan secara kaku, melainkan harus disesuaikan dengan keadaan khusus yang berkaitan dengan anak dan orang tua. Oleh karena itu, selain segi normatif, hakim juga mempertimbangkan elemen substantif yang terkait langsung dengan kesejahteraan anak.</w:t>
      </w:r>
      <w:r w:rsidR="006372A0">
        <w:rPr>
          <w:rFonts w:asciiTheme="minorHAnsi" w:hAnsiTheme="minorHAnsi" w:cstheme="minorHAnsi"/>
          <w:sz w:val="24"/>
          <w:szCs w:val="24"/>
        </w:rPr>
        <w:t xml:space="preserve"> </w:t>
      </w:r>
      <w:r w:rsidRPr="00813BFD">
        <w:rPr>
          <w:rFonts w:asciiTheme="minorHAnsi" w:hAnsiTheme="minorHAnsi" w:cstheme="minorHAnsi"/>
          <w:sz w:val="24"/>
          <w:szCs w:val="24"/>
        </w:rPr>
        <w:t>Hal ini ditegaskan dalam pertimbangan hukum sebagai berikut: “</w:t>
      </w:r>
      <w:r w:rsidRPr="00813BFD">
        <w:rPr>
          <w:rFonts w:asciiTheme="minorHAnsi" w:hAnsiTheme="minorHAnsi" w:cstheme="minorHAnsi"/>
          <w:i/>
          <w:iCs/>
          <w:sz w:val="24"/>
          <w:szCs w:val="24"/>
        </w:rPr>
        <w:t>Menimbang bahwa bertolak dari alur pertimbangan yang demikian, aspek yang harus diperhatikan dalam pemberian hak asuh anak di samping mengacu pada ketentuan yang bersifat normatif, tetapi juga harus diperhatikan aspek-aspek lain yang berkaitan dengan orang yang mengasuh dan memelihara anak tersebut guna terwujudnya kemaslahatan bagi anak</w:t>
      </w:r>
      <w:r w:rsidRPr="00813BFD">
        <w:rPr>
          <w:rFonts w:asciiTheme="minorHAnsi" w:hAnsiTheme="minorHAnsi" w:cstheme="minorHAnsi"/>
          <w:sz w:val="24"/>
          <w:szCs w:val="24"/>
        </w:rPr>
        <w:t>.”</w:t>
      </w:r>
      <w:r w:rsidR="00C10EC9">
        <w:rPr>
          <w:rFonts w:asciiTheme="minorHAnsi" w:hAnsiTheme="minorHAnsi" w:cstheme="minorHAnsi"/>
          <w:sz w:val="24"/>
          <w:szCs w:val="24"/>
        </w:rPr>
        <w:t xml:space="preserve"> </w:t>
      </w:r>
      <w:r w:rsidRPr="00813BFD">
        <w:rPr>
          <w:rFonts w:asciiTheme="minorHAnsi" w:hAnsiTheme="minorHAnsi" w:cstheme="minorHAnsi"/>
          <w:sz w:val="24"/>
          <w:szCs w:val="24"/>
        </w:rPr>
        <w:t>Pertimbangan tersebut melambangkan penerapan konsep maslahah, yang berkaitan dengan kesejahteraan yang tidak secara eksplisit digambarkan dalam nash, namun selaras dengan tujuan syariah dan prinsip keadilan.</w:t>
      </w:r>
    </w:p>
    <w:p w14:paraId="3027F10E"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 xml:space="preserve">Majelis Hakim kemudian menyempurnakan standar untuk memberikan penilaian kesejahteraan anak-anak menjadi tiga dimensi utama yang dianggap paling relevan untuk memastikan kelayakan pemegang hak hadhana, </w:t>
      </w:r>
      <w:r w:rsidRPr="00813BFD">
        <w:rPr>
          <w:rFonts w:asciiTheme="minorHAnsi" w:hAnsiTheme="minorHAnsi" w:cstheme="minorHAnsi"/>
          <w:sz w:val="24"/>
          <w:szCs w:val="24"/>
        </w:rPr>
        <w:lastRenderedPageBreak/>
        <w:t>khususnya  moral dan etika, pertimbangan agama, dan faktor terkait kesehatan.</w:t>
      </w:r>
    </w:p>
    <w:p w14:paraId="075772E4"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Ini secara eksplisit diartikulasikan dalam pertimbangn hukum: “</w:t>
      </w:r>
      <w:r w:rsidRPr="00813BFD">
        <w:rPr>
          <w:rFonts w:asciiTheme="minorHAnsi" w:hAnsiTheme="minorHAnsi" w:cstheme="minorHAnsi"/>
          <w:i/>
          <w:iCs/>
          <w:sz w:val="24"/>
          <w:szCs w:val="24"/>
        </w:rPr>
        <w:t>Menimbang bahwa apabila diteliti dan dikaji secara mendalam dan komprehensif ukuran atau standar terwujudnya tujuan kemaslahatan anak dalam konteks hak asuh anak ada banyak aspek yang berkaitan, akan tetapi menurut Majelis Hakim ada tiga aspek yang sangat penting dan sangat erat hubungannya dengan orang yang akan memelihara anak yakni aspek akhlak dan moral; aspek agama; dan aspek kesehatan.”</w:t>
      </w:r>
      <w:r w:rsidR="00C10EC9">
        <w:rPr>
          <w:rFonts w:asciiTheme="minorHAnsi" w:hAnsiTheme="minorHAnsi" w:cstheme="minorHAnsi"/>
          <w:sz w:val="24"/>
          <w:szCs w:val="24"/>
        </w:rPr>
        <w:t xml:space="preserve"> Yang</w:t>
      </w:r>
      <w:r w:rsidR="006372A0">
        <w:rPr>
          <w:rFonts w:asciiTheme="minorHAnsi" w:hAnsiTheme="minorHAnsi" w:cstheme="minorHAnsi"/>
          <w:sz w:val="24"/>
          <w:szCs w:val="24"/>
        </w:rPr>
        <w:t xml:space="preserve"> </w:t>
      </w:r>
      <w:r w:rsidRPr="00813BFD">
        <w:rPr>
          <w:rFonts w:asciiTheme="minorHAnsi" w:hAnsiTheme="minorHAnsi" w:cstheme="minorHAnsi"/>
          <w:sz w:val="24"/>
          <w:szCs w:val="24"/>
        </w:rPr>
        <w:t>menunjukkan bahwa konsep kesejahteraan anak ditafsirkan secara komprehensif, menggabungkan aspek fisik, psikologis, dan spiritual, sejalan dengan prinsip-prinsip Mashlahah daruriyyah, khususnya yang berkaitan dengan perlindungan jiwa (ḥifdz al-nafs),pemelihara agama (hifzd ad-din) dan pelestarian keturunan (ḥifdz al-nasl).</w:t>
      </w:r>
    </w:p>
    <w:p w14:paraId="40DF4F46"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6372A0">
        <w:rPr>
          <w:rFonts w:asciiTheme="minorHAnsi" w:hAnsiTheme="minorHAnsi" w:cstheme="minorHAnsi"/>
          <w:sz w:val="24"/>
          <w:szCs w:val="24"/>
        </w:rPr>
        <w:t>Bentuk Maslahah dari pendapat anak menjadi  pertimbangan</w:t>
      </w:r>
      <w:r w:rsidR="006372A0">
        <w:rPr>
          <w:rFonts w:asciiTheme="minorHAnsi" w:hAnsiTheme="minorHAnsi" w:cstheme="minorHAnsi"/>
          <w:sz w:val="24"/>
          <w:szCs w:val="24"/>
        </w:rPr>
        <w:t>, d</w:t>
      </w:r>
      <w:r w:rsidRPr="00813BFD">
        <w:rPr>
          <w:rFonts w:asciiTheme="minorHAnsi" w:hAnsiTheme="minorHAnsi" w:cstheme="minorHAnsi"/>
          <w:sz w:val="24"/>
          <w:szCs w:val="24"/>
        </w:rPr>
        <w:t xml:space="preserve">alam kasus quo, Majelis Hakim  juga mempertimbangkan bukti empiris yang disajikan selama persidangan, terutama kedekatan emosional anak dengan ayahnya, di samping keinginan yang diungkapkan dari anak yang telah mencapai usia 16 tahun. </w:t>
      </w:r>
      <w:r w:rsidR="006372A0">
        <w:rPr>
          <w:rFonts w:asciiTheme="minorHAnsi" w:hAnsiTheme="minorHAnsi" w:cstheme="minorHAnsi"/>
          <w:sz w:val="24"/>
          <w:szCs w:val="24"/>
        </w:rPr>
        <w:t xml:space="preserve"> </w:t>
      </w:r>
      <w:r w:rsidRPr="00813BFD">
        <w:rPr>
          <w:rFonts w:asciiTheme="minorHAnsi" w:hAnsiTheme="minorHAnsi" w:cstheme="minorHAnsi"/>
          <w:sz w:val="24"/>
          <w:szCs w:val="24"/>
        </w:rPr>
        <w:t>Musyawarah diartikulasikan sebagai berikut: “</w:t>
      </w:r>
      <w:r w:rsidRPr="00813BFD">
        <w:rPr>
          <w:rFonts w:asciiTheme="minorHAnsi" w:hAnsiTheme="minorHAnsi" w:cstheme="minorHAnsi"/>
          <w:i/>
          <w:iCs/>
          <w:sz w:val="24"/>
          <w:szCs w:val="24"/>
        </w:rPr>
        <w:t>Menimbang, bahwa berdasarkan fakta di persidangan ditemukan fakta bahwa anak tersebut lebih dekat dengan Tergugat selaku ayahnya dan juga berdasarkan keterangan anak yang berusia 16 tahun tersebut telah dihadirkan didepan persidangan menyatakan tidak ingin ikut bersama Penggugat selaku ibunya</w:t>
      </w:r>
      <w:r w:rsidR="006372A0">
        <w:rPr>
          <w:rFonts w:asciiTheme="minorHAnsi" w:hAnsiTheme="minorHAnsi" w:cstheme="minorHAnsi"/>
          <w:sz w:val="24"/>
          <w:szCs w:val="24"/>
        </w:rPr>
        <w:t xml:space="preserve">. </w:t>
      </w:r>
      <w:r w:rsidRPr="00813BFD">
        <w:rPr>
          <w:rFonts w:asciiTheme="minorHAnsi" w:hAnsiTheme="minorHAnsi" w:cstheme="minorHAnsi"/>
          <w:sz w:val="24"/>
          <w:szCs w:val="24"/>
        </w:rPr>
        <w:t>Musyawarah ini menyiratkan bahwa konsep mashlahah ini mencakup menjaga stabilitas psikologis dan kesejahteraan emosional anak.</w:t>
      </w:r>
    </w:p>
    <w:p w14:paraId="51F0FDFB"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Beradasarkan pertimbangan tersebut, kriteria yang digunakan dalam putusan No. 2025/Pdt G/2025/PA.Mlg dapat dikategorikan sebagai, Maslahah Daruriyyah, khususnya berkaitan dengan perlindungan kehidupan (</w:t>
      </w:r>
      <w:r w:rsidRPr="006372A0">
        <w:rPr>
          <w:rFonts w:asciiTheme="minorHAnsi" w:hAnsiTheme="minorHAnsi" w:cstheme="minorHAnsi"/>
          <w:i/>
          <w:iCs/>
          <w:sz w:val="24"/>
          <w:szCs w:val="24"/>
        </w:rPr>
        <w:t>ḥifdz al-nafs</w:t>
      </w:r>
      <w:r w:rsidRPr="00813BFD">
        <w:rPr>
          <w:rFonts w:asciiTheme="minorHAnsi" w:hAnsiTheme="minorHAnsi" w:cstheme="minorHAnsi"/>
          <w:sz w:val="24"/>
          <w:szCs w:val="24"/>
        </w:rPr>
        <w:t xml:space="preserve">), </w:t>
      </w:r>
      <w:r w:rsidRPr="00847A70">
        <w:rPr>
          <w:rFonts w:asciiTheme="minorHAnsi" w:hAnsiTheme="minorHAnsi" w:cstheme="minorHAnsi"/>
          <w:sz w:val="24"/>
          <w:szCs w:val="24"/>
        </w:rPr>
        <w:t>perlindungan</w:t>
      </w:r>
      <w:r w:rsidRPr="00813BFD">
        <w:rPr>
          <w:rFonts w:asciiTheme="minorHAnsi" w:hAnsiTheme="minorHAnsi" w:cstheme="minorHAnsi"/>
          <w:sz w:val="24"/>
          <w:szCs w:val="24"/>
        </w:rPr>
        <w:t xml:space="preserve"> akal (</w:t>
      </w:r>
      <w:r w:rsidRPr="006372A0">
        <w:rPr>
          <w:rFonts w:asciiTheme="minorHAnsi" w:hAnsiTheme="minorHAnsi" w:cstheme="minorHAnsi"/>
          <w:i/>
          <w:iCs/>
          <w:sz w:val="24"/>
          <w:szCs w:val="24"/>
        </w:rPr>
        <w:t>hifdz al- aql</w:t>
      </w:r>
      <w:r w:rsidRPr="00813BFD">
        <w:rPr>
          <w:rFonts w:asciiTheme="minorHAnsi" w:hAnsiTheme="minorHAnsi" w:cstheme="minorHAnsi"/>
          <w:sz w:val="24"/>
          <w:szCs w:val="24"/>
        </w:rPr>
        <w:t>) perlindungan keturunan (</w:t>
      </w:r>
      <w:r w:rsidRPr="006372A0">
        <w:rPr>
          <w:rFonts w:asciiTheme="minorHAnsi" w:hAnsiTheme="minorHAnsi" w:cstheme="minorHAnsi"/>
          <w:i/>
          <w:iCs/>
          <w:sz w:val="24"/>
          <w:szCs w:val="24"/>
        </w:rPr>
        <w:t>ḥifdz al-nasl</w:t>
      </w:r>
      <w:r w:rsidRPr="00813BFD">
        <w:rPr>
          <w:rFonts w:asciiTheme="minorHAnsi" w:hAnsiTheme="minorHAnsi" w:cstheme="minorHAnsi"/>
          <w:sz w:val="24"/>
          <w:szCs w:val="24"/>
        </w:rPr>
        <w:t>), karena putusan tersebut bertujuan untuk menegakkan kesehatan psikologis dan kelangsungan perkembangan anak.</w:t>
      </w:r>
    </w:p>
    <w:p w14:paraId="254C5FF3" w14:textId="3F6DE881" w:rsidR="00C10EC9" w:rsidRDefault="00622D2A" w:rsidP="00847A70">
      <w:pPr>
        <w:spacing w:after="0"/>
        <w:ind w:left="426" w:right="170" w:firstLine="493"/>
        <w:jc w:val="both"/>
        <w:rPr>
          <w:rFonts w:asciiTheme="minorHAnsi" w:hAnsiTheme="minorHAnsi" w:cstheme="minorHAnsi"/>
          <w:sz w:val="24"/>
          <w:szCs w:val="24"/>
        </w:rPr>
      </w:pPr>
      <w:r w:rsidRPr="006372A0">
        <w:rPr>
          <w:rFonts w:asciiTheme="minorHAnsi" w:hAnsiTheme="minorHAnsi" w:cstheme="minorHAnsi"/>
          <w:sz w:val="24"/>
          <w:szCs w:val="24"/>
        </w:rPr>
        <w:t>Kesesuaian Putusan dengan Penerapan Mashlahah</w:t>
      </w:r>
      <w:r w:rsidR="006372A0">
        <w:rPr>
          <w:rFonts w:asciiTheme="minorHAnsi" w:hAnsiTheme="minorHAnsi" w:cstheme="minorHAnsi"/>
          <w:sz w:val="24"/>
          <w:szCs w:val="24"/>
        </w:rPr>
        <w:t>, d</w:t>
      </w:r>
      <w:r w:rsidRPr="00813BFD">
        <w:rPr>
          <w:rFonts w:asciiTheme="minorHAnsi" w:hAnsiTheme="minorHAnsi" w:cstheme="minorHAnsi"/>
          <w:sz w:val="24"/>
          <w:szCs w:val="24"/>
        </w:rPr>
        <w:t xml:space="preserve">alam Putusan Nomor  1511/Pdt.G/2025/PA.Mlg  implementasi konsep Mashlahah terdapat putusan diidentifikasi melalui perumusan prinsip-prinsip hukum yang didefinisikan dengan jelas oleh Majelis Hakim, yang memprioritaskan kepentingan terbaik anak </w:t>
      </w:r>
      <w:r w:rsidRPr="00813BFD">
        <w:rPr>
          <w:rFonts w:asciiTheme="minorHAnsi" w:hAnsiTheme="minorHAnsi" w:cstheme="minorHAnsi"/>
          <w:i/>
          <w:iCs/>
          <w:sz w:val="24"/>
          <w:szCs w:val="24"/>
        </w:rPr>
        <w:t xml:space="preserve">(The Best Interest of Child) </w:t>
      </w:r>
      <w:r w:rsidRPr="00813BFD">
        <w:rPr>
          <w:rFonts w:asciiTheme="minorHAnsi" w:hAnsiTheme="minorHAnsi" w:cstheme="minorHAnsi"/>
          <w:sz w:val="24"/>
          <w:szCs w:val="24"/>
        </w:rPr>
        <w:t xml:space="preserve">sebagai kriteria penting  dalam mengadili hak hadhanah. Prinsip ini terwujud dari inisiasi </w:t>
      </w:r>
      <w:r w:rsidRPr="00813BFD">
        <w:rPr>
          <w:rFonts w:asciiTheme="minorHAnsi" w:hAnsiTheme="minorHAnsi" w:cstheme="minorHAnsi"/>
          <w:sz w:val="24"/>
          <w:szCs w:val="24"/>
        </w:rPr>
        <w:lastRenderedPageBreak/>
        <w:t>dalam pertimbangan normatif yang dinyatakan oleh hakim sebagaimana dirinci dalam putusan:</w:t>
      </w:r>
      <w:r w:rsidRPr="00813BFD">
        <w:rPr>
          <w:rFonts w:asciiTheme="minorHAnsi" w:eastAsia="Times New Roman" w:hAnsiTheme="minorHAnsi" w:cstheme="minorHAnsi"/>
          <w:sz w:val="24"/>
          <w:szCs w:val="24"/>
        </w:rPr>
        <w:t xml:space="preserve"> </w:t>
      </w:r>
      <w:r w:rsidR="006372A0">
        <w:rPr>
          <w:rFonts w:asciiTheme="minorHAnsi" w:hAnsiTheme="minorHAnsi" w:cstheme="minorHAnsi"/>
          <w:sz w:val="24"/>
          <w:szCs w:val="24"/>
        </w:rPr>
        <w:t xml:space="preserve"> </w:t>
      </w:r>
      <w:r w:rsidRPr="00813BFD">
        <w:rPr>
          <w:rFonts w:asciiTheme="minorHAnsi" w:hAnsiTheme="minorHAnsi" w:cstheme="minorHAnsi"/>
          <w:i/>
          <w:iCs/>
          <w:sz w:val="24"/>
          <w:szCs w:val="24"/>
        </w:rPr>
        <w:t xml:space="preserve">Menimbang, bahwa berdasarkan ketentuan </w:t>
      </w:r>
      <w:r w:rsidR="00847A70">
        <w:rPr>
          <w:rFonts w:asciiTheme="minorHAnsi" w:hAnsiTheme="minorHAnsi" w:cstheme="minorHAnsi"/>
          <w:i/>
          <w:iCs/>
          <w:sz w:val="24"/>
          <w:szCs w:val="24"/>
        </w:rPr>
        <w:t>Pasal 41 huruf (a) UU Nomor 1 tahun 1974 dinyatakan bahwa " hak pemeliharaan anak semata-mata didasarkan</w:t>
      </w:r>
      <w:r w:rsidRPr="00813BFD">
        <w:rPr>
          <w:rFonts w:asciiTheme="minorHAnsi" w:hAnsiTheme="minorHAnsi" w:cstheme="minorHAnsi"/>
          <w:i/>
          <w:iCs/>
          <w:sz w:val="24"/>
          <w:szCs w:val="24"/>
        </w:rPr>
        <w:t xml:space="preserve"> kepada kepentingan anak".</w:t>
      </w:r>
    </w:p>
    <w:p w14:paraId="7E09B7FA" w14:textId="77777777" w:rsidR="00C10EC9"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Putusan tersebut menjelaskan bahwa Majelis Hakim dengan tegas menetapkan kepentingan anak sebagai standar utama, bukan kepentingan salah satu orang tua. Perspektif ini sejalan dengan pernyataan yang dibuat oleh Hakim Pengadilan Agama Kota Malang selama wawancara, yang mengartikulasikan bahwa:</w:t>
      </w:r>
      <w:r w:rsidR="00C10EC9">
        <w:rPr>
          <w:rFonts w:asciiTheme="minorHAnsi" w:hAnsiTheme="minorHAnsi" w:cstheme="minorHAnsi"/>
          <w:sz w:val="24"/>
          <w:szCs w:val="24"/>
        </w:rPr>
        <w:t xml:space="preserve"> </w:t>
      </w:r>
      <w:r w:rsidRPr="00813BFD">
        <w:rPr>
          <w:rFonts w:asciiTheme="minorHAnsi" w:hAnsiTheme="minorHAnsi" w:cstheme="minorHAnsi"/>
          <w:sz w:val="24"/>
          <w:szCs w:val="24"/>
        </w:rPr>
        <w:t>“</w:t>
      </w:r>
      <w:r w:rsidRPr="00813BFD">
        <w:rPr>
          <w:rFonts w:asciiTheme="minorHAnsi" w:hAnsiTheme="minorHAnsi" w:cstheme="minorHAnsi"/>
          <w:i/>
          <w:iCs/>
          <w:sz w:val="24"/>
          <w:szCs w:val="24"/>
        </w:rPr>
        <w:t>Dalam hal hadhanah, pertimbangan yang paling penting bukanlah siapa yang memiliki hak hukum yang lebih tinggi, melainkan siapa yang paling mampu memastikan masa depan dan kesejahteraan anak.”</w:t>
      </w:r>
    </w:p>
    <w:p w14:paraId="55E3F5B1" w14:textId="79C87C72" w:rsidR="00C10EC9"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Dari perspektif Hukum Islam, pertimbangan ini sejalan dengan prinsip maslahah daruriyyah, khususnya perlindungan kehidupan (</w:t>
      </w:r>
      <w:r w:rsidRPr="00813BFD">
        <w:rPr>
          <w:rFonts w:asciiTheme="minorHAnsi" w:hAnsiTheme="minorHAnsi" w:cstheme="minorHAnsi"/>
          <w:i/>
          <w:iCs/>
          <w:sz w:val="24"/>
          <w:szCs w:val="24"/>
        </w:rPr>
        <w:t>ḥifdz al-nafs)</w:t>
      </w:r>
      <w:r w:rsidRPr="00813BFD">
        <w:rPr>
          <w:rFonts w:asciiTheme="minorHAnsi" w:hAnsiTheme="minorHAnsi" w:cstheme="minorHAnsi"/>
          <w:sz w:val="24"/>
          <w:szCs w:val="24"/>
        </w:rPr>
        <w:t xml:space="preserve"> dan </w:t>
      </w:r>
      <w:r w:rsidR="00847A70">
        <w:rPr>
          <w:rFonts w:asciiTheme="minorHAnsi" w:hAnsiTheme="minorHAnsi" w:cstheme="minorHAnsi"/>
          <w:sz w:val="24"/>
          <w:szCs w:val="24"/>
        </w:rPr>
        <w:t>perlindungan</w:t>
      </w:r>
      <w:r w:rsidRPr="00813BFD">
        <w:rPr>
          <w:rFonts w:asciiTheme="minorHAnsi" w:hAnsiTheme="minorHAnsi" w:cstheme="minorHAnsi"/>
          <w:sz w:val="24"/>
          <w:szCs w:val="24"/>
        </w:rPr>
        <w:t xml:space="preserve"> keturunan (</w:t>
      </w:r>
      <w:r w:rsidRPr="00813BFD">
        <w:rPr>
          <w:rFonts w:asciiTheme="minorHAnsi" w:hAnsiTheme="minorHAnsi" w:cstheme="minorHAnsi"/>
          <w:i/>
          <w:iCs/>
          <w:sz w:val="24"/>
          <w:szCs w:val="24"/>
        </w:rPr>
        <w:t>ḥifdz al-nasl)</w:t>
      </w:r>
      <w:r w:rsidRPr="00813BFD">
        <w:rPr>
          <w:rFonts w:asciiTheme="minorHAnsi" w:hAnsiTheme="minorHAnsi" w:cstheme="minorHAnsi"/>
          <w:sz w:val="24"/>
          <w:szCs w:val="24"/>
        </w:rPr>
        <w:t xml:space="preserve">, yang mengharuskan setiap kebijakan hukum mengenai anak berorientasi pada memastikan keselamatan mereka dan mendorong keberlanjutan perkembangan mereka. </w:t>
      </w:r>
      <w:r w:rsidRPr="006372A0">
        <w:rPr>
          <w:rFonts w:asciiTheme="minorHAnsi" w:hAnsiTheme="minorHAnsi" w:cstheme="minorHAnsi"/>
          <w:sz w:val="24"/>
          <w:szCs w:val="24"/>
        </w:rPr>
        <w:t>Fleksibilitas</w:t>
      </w:r>
      <w:r w:rsidRPr="006372A0">
        <w:rPr>
          <w:rFonts w:asciiTheme="minorHAnsi" w:hAnsiTheme="minorHAnsi" w:cstheme="minorHAnsi"/>
          <w:b/>
          <w:bCs/>
          <w:sz w:val="24"/>
          <w:szCs w:val="24"/>
        </w:rPr>
        <w:t xml:space="preserve"> </w:t>
      </w:r>
      <w:r w:rsidRPr="006372A0">
        <w:rPr>
          <w:rFonts w:asciiTheme="minorHAnsi" w:hAnsiTheme="minorHAnsi" w:cstheme="minorHAnsi"/>
          <w:sz w:val="24"/>
          <w:szCs w:val="24"/>
        </w:rPr>
        <w:t>dalam Penerapan Pasal 105 KHI dari Perspektif Maslahah</w:t>
      </w:r>
      <w:r w:rsidR="006372A0">
        <w:rPr>
          <w:rFonts w:asciiTheme="minorHAnsi" w:hAnsiTheme="minorHAnsi" w:cstheme="minorHAnsi"/>
          <w:sz w:val="24"/>
          <w:szCs w:val="24"/>
        </w:rPr>
        <w:t xml:space="preserve">, </w:t>
      </w:r>
      <w:r w:rsidRPr="00813BFD">
        <w:rPr>
          <w:rFonts w:asciiTheme="minorHAnsi" w:eastAsia="Times New Roman" w:hAnsiTheme="minorHAnsi" w:cstheme="minorHAnsi"/>
          <w:sz w:val="24"/>
          <w:szCs w:val="24"/>
        </w:rPr>
        <w:t>Majelis Hakim juga merujuk ketentuan-ketentuan Penyusunan Hukum Islam, sebagaimana ditunjukkan dalam pertimbangan:</w:t>
      </w:r>
    </w:p>
    <w:p w14:paraId="25557B84" w14:textId="77777777" w:rsidR="00C10EC9"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i/>
          <w:iCs/>
          <w:sz w:val="24"/>
          <w:szCs w:val="24"/>
        </w:rPr>
        <w:t>" Dan dalam pasal 105 huruf (a) dan (b) jo pasal 156 huruf (a) dan (b) KHI disebutkan bahwa "Pemeliharaan anak yang belum mumayyiz atau belum berumur 12 tahun adalah hak  ibunya sedang anak yang sudah mumayyiz diserahkan pada anak untuk memilih diantara ayah atau ibunya sebagai pemegang hadhanah" ;</w:t>
      </w:r>
      <w:r w:rsidR="00C10EC9">
        <w:rPr>
          <w:rFonts w:asciiTheme="minorHAnsi" w:hAnsiTheme="minorHAnsi" w:cstheme="minorHAnsi"/>
          <w:sz w:val="24"/>
          <w:szCs w:val="24"/>
        </w:rPr>
        <w:t xml:space="preserve"> </w:t>
      </w:r>
      <w:r w:rsidRPr="006372A0">
        <w:rPr>
          <w:rFonts w:asciiTheme="minorHAnsi" w:eastAsia="Times New Roman" w:hAnsiTheme="minorHAnsi" w:cstheme="minorHAnsi"/>
          <w:sz w:val="24"/>
          <w:szCs w:val="24"/>
        </w:rPr>
        <w:t xml:space="preserve">Dalam kasus yang dibahas, anak yang menjadi fokus hadhanah tetap di bawah usia </w:t>
      </w:r>
      <w:r w:rsidRPr="006372A0">
        <w:rPr>
          <w:rFonts w:asciiTheme="minorHAnsi" w:eastAsia="Times New Roman" w:hAnsiTheme="minorHAnsi" w:cstheme="minorHAnsi"/>
          <w:i/>
          <w:iCs/>
          <w:sz w:val="24"/>
          <w:szCs w:val="24"/>
        </w:rPr>
        <w:t>mumayyiz</w:t>
      </w:r>
      <w:r w:rsidRPr="006372A0">
        <w:rPr>
          <w:rFonts w:asciiTheme="minorHAnsi" w:eastAsia="Times New Roman" w:hAnsiTheme="minorHAnsi" w:cstheme="minorHAnsi"/>
          <w:sz w:val="24"/>
          <w:szCs w:val="24"/>
        </w:rPr>
        <w:t xml:space="preserve">. Dengan demikian, penugasan hak asuh </w:t>
      </w:r>
      <w:r w:rsidRPr="00847A70">
        <w:rPr>
          <w:rFonts w:asciiTheme="minorHAnsi" w:hAnsiTheme="minorHAnsi" w:cstheme="minorHAnsi"/>
          <w:sz w:val="24"/>
          <w:szCs w:val="24"/>
        </w:rPr>
        <w:t>kepada</w:t>
      </w:r>
      <w:r w:rsidRPr="006372A0">
        <w:rPr>
          <w:rFonts w:asciiTheme="minorHAnsi" w:eastAsia="Times New Roman" w:hAnsiTheme="minorHAnsi" w:cstheme="minorHAnsi"/>
          <w:sz w:val="24"/>
          <w:szCs w:val="24"/>
        </w:rPr>
        <w:t xml:space="preserve"> ibu tidak semata-mata ditentukan oleh interpretasi literal dari norma, tetapi juga didasarkan pada keyakinan bahwa ia mampu memenuhi kebutuhan mendasar anak. Oleh karena itu, penerapan Pasal 105 KHI dalam putusan ini mewujudkan di mana ketentuan hukum positif selaras dengan kesejahteraan anak.</w:t>
      </w:r>
      <w:r w:rsidR="00F85C97">
        <w:rPr>
          <w:rFonts w:asciiTheme="minorHAnsi" w:eastAsia="Times New Roman" w:hAnsiTheme="minorHAnsi" w:cstheme="minorHAnsi"/>
          <w:sz w:val="24"/>
          <w:szCs w:val="24"/>
        </w:rPr>
        <w:t xml:space="preserve"> I</w:t>
      </w:r>
      <w:r w:rsidRPr="006372A0">
        <w:rPr>
          <w:rFonts w:asciiTheme="minorHAnsi" w:hAnsiTheme="minorHAnsi" w:cstheme="minorHAnsi"/>
          <w:sz w:val="24"/>
          <w:szCs w:val="24"/>
        </w:rPr>
        <w:t>ntegrasi Hukum Islam dan Hukum Nasiona</w:t>
      </w:r>
      <w:r w:rsidR="00F85C97">
        <w:rPr>
          <w:rFonts w:asciiTheme="minorHAnsi" w:hAnsiTheme="minorHAnsi" w:cstheme="minorHAnsi"/>
          <w:sz w:val="24"/>
          <w:szCs w:val="24"/>
        </w:rPr>
        <w:t>l sebagai Representasi Maslahah</w:t>
      </w:r>
      <w:r w:rsidR="006372A0">
        <w:rPr>
          <w:rFonts w:asciiTheme="minorHAnsi" w:hAnsiTheme="minorHAnsi" w:cstheme="minorHAnsi"/>
          <w:sz w:val="24"/>
          <w:szCs w:val="24"/>
        </w:rPr>
        <w:t xml:space="preserve">. </w:t>
      </w:r>
      <w:r w:rsidRPr="006372A0">
        <w:rPr>
          <w:rFonts w:asciiTheme="minorHAnsi" w:eastAsia="Times New Roman" w:hAnsiTheme="minorHAnsi" w:cstheme="minorHAnsi"/>
          <w:sz w:val="24"/>
          <w:szCs w:val="24"/>
        </w:rPr>
        <w:t>Penerapan maslahah semakin diperkuat dengan referensi Pengadilan Hakim terhadap UU Perlindungan Anak, sebagaimana diartikulasikan dalam pertimbangan:</w:t>
      </w:r>
    </w:p>
    <w:p w14:paraId="5B70463A" w14:textId="77777777" w:rsidR="00C10EC9" w:rsidRDefault="00C10EC9" w:rsidP="00847A70">
      <w:pPr>
        <w:spacing w:after="0"/>
        <w:ind w:left="426" w:right="170" w:firstLine="493"/>
        <w:jc w:val="both"/>
        <w:rPr>
          <w:rFonts w:asciiTheme="minorHAnsi" w:hAnsiTheme="minorHAnsi" w:cstheme="minorHAnsi"/>
          <w:sz w:val="24"/>
          <w:szCs w:val="24"/>
        </w:rPr>
      </w:pPr>
      <w:r>
        <w:rPr>
          <w:rFonts w:asciiTheme="minorHAnsi" w:hAnsiTheme="minorHAnsi" w:cstheme="minorHAnsi"/>
          <w:i/>
          <w:iCs/>
          <w:sz w:val="24"/>
          <w:szCs w:val="24"/>
        </w:rPr>
        <w:t>“</w:t>
      </w:r>
      <w:r w:rsidR="00622D2A" w:rsidRPr="006372A0">
        <w:rPr>
          <w:rFonts w:asciiTheme="minorHAnsi" w:hAnsiTheme="minorHAnsi" w:cstheme="minorHAnsi"/>
          <w:i/>
          <w:iCs/>
          <w:sz w:val="24"/>
          <w:szCs w:val="24"/>
        </w:rPr>
        <w:t>Menimbang, bahwa berdasarkan pasal 2 Undang-Undang Nomor 23 tahun 2002 tentang Perlindungan Anak antara lain menyatakan bahwa Penyelenggaraan Perlindungan Anak berasaskan Pancasila dan Undang-</w:t>
      </w:r>
      <w:r w:rsidR="00622D2A" w:rsidRPr="006372A0">
        <w:rPr>
          <w:rFonts w:asciiTheme="minorHAnsi" w:hAnsiTheme="minorHAnsi" w:cstheme="minorHAnsi"/>
          <w:i/>
          <w:iCs/>
          <w:sz w:val="24"/>
          <w:szCs w:val="24"/>
        </w:rPr>
        <w:lastRenderedPageBreak/>
        <w:t>Undang Dasar Negara Republik Indonesia Tahun 1945 ditujukan untuk kepentingan yang terbaik bagi anak</w:t>
      </w:r>
      <w:r w:rsidR="00622D2A" w:rsidRPr="006372A0">
        <w:rPr>
          <w:rFonts w:asciiTheme="minorHAnsi" w:hAnsiTheme="minorHAnsi" w:cstheme="minorHAnsi"/>
          <w:sz w:val="24"/>
          <w:szCs w:val="24"/>
        </w:rPr>
        <w:t>.</w:t>
      </w:r>
    </w:p>
    <w:p w14:paraId="7D42FFA6" w14:textId="77777777" w:rsidR="00C10EC9" w:rsidRDefault="00622D2A" w:rsidP="00847A70">
      <w:pPr>
        <w:spacing w:after="0"/>
        <w:ind w:left="426" w:right="170" w:firstLine="493"/>
        <w:jc w:val="both"/>
        <w:rPr>
          <w:rFonts w:asciiTheme="minorHAnsi" w:hAnsiTheme="minorHAnsi" w:cstheme="minorHAnsi"/>
          <w:sz w:val="24"/>
          <w:szCs w:val="24"/>
        </w:rPr>
      </w:pPr>
      <w:r w:rsidRPr="006372A0">
        <w:rPr>
          <w:rFonts w:asciiTheme="minorHAnsi" w:eastAsia="Times New Roman" w:hAnsiTheme="minorHAnsi" w:cstheme="minorHAnsi"/>
          <w:sz w:val="24"/>
          <w:szCs w:val="24"/>
        </w:rPr>
        <w:t xml:space="preserve">Pertimbangan ini menunjukkan bahwa Majelis Hakim tidak hanya mengandalkan hukum keluarga Islam tetapi juga mengintegrasikannya dengan prinsip </w:t>
      </w:r>
      <w:r w:rsidRPr="00847A70">
        <w:rPr>
          <w:rFonts w:asciiTheme="minorHAnsi" w:hAnsiTheme="minorHAnsi" w:cstheme="minorHAnsi"/>
          <w:sz w:val="24"/>
          <w:szCs w:val="24"/>
        </w:rPr>
        <w:t>perlindungan</w:t>
      </w:r>
      <w:r w:rsidRPr="006372A0">
        <w:rPr>
          <w:rFonts w:asciiTheme="minorHAnsi" w:eastAsia="Times New Roman" w:hAnsiTheme="minorHAnsi" w:cstheme="minorHAnsi"/>
          <w:sz w:val="24"/>
          <w:szCs w:val="24"/>
        </w:rPr>
        <w:t xml:space="preserve"> anak yang diabadikan dalam hukum nasional. Integrasi tersebut mencerminkan konsep maslahah, yang menunjukkan kesejahteraan yang tidak secara eksplisit dikodifikasi dalam </w:t>
      </w:r>
      <w:r w:rsidRPr="006372A0">
        <w:rPr>
          <w:rFonts w:asciiTheme="minorHAnsi" w:eastAsia="Times New Roman" w:hAnsiTheme="minorHAnsi" w:cstheme="minorHAnsi"/>
          <w:i/>
          <w:iCs/>
          <w:sz w:val="24"/>
          <w:szCs w:val="24"/>
        </w:rPr>
        <w:t>Nash</w:t>
      </w:r>
      <w:r w:rsidRPr="006372A0">
        <w:rPr>
          <w:rFonts w:asciiTheme="minorHAnsi" w:eastAsia="Times New Roman" w:hAnsiTheme="minorHAnsi" w:cstheme="minorHAnsi"/>
          <w:sz w:val="24"/>
          <w:szCs w:val="24"/>
        </w:rPr>
        <w:t xml:space="preserve"> tetap diakui dan untuk memenuhi tujuan syariah dan keadilan sosial.</w:t>
      </w:r>
      <w:r w:rsidR="006372A0">
        <w:rPr>
          <w:rFonts w:asciiTheme="minorHAnsi" w:eastAsia="Times New Roman" w:hAnsiTheme="minorHAnsi" w:cstheme="minorHAnsi"/>
          <w:sz w:val="24"/>
          <w:szCs w:val="24"/>
        </w:rPr>
        <w:t xml:space="preserve"> </w:t>
      </w:r>
      <w:r w:rsidRPr="006372A0">
        <w:rPr>
          <w:rFonts w:asciiTheme="minorHAnsi" w:eastAsia="Times New Roman" w:hAnsiTheme="minorHAnsi" w:cstheme="minorHAnsi"/>
          <w:sz w:val="24"/>
          <w:szCs w:val="24"/>
        </w:rPr>
        <w:t>Selanjutnya, Majelis Hakim mendasarkan keputusannya pada ajaran para ahli hukum Islam, sebagaimana ditunjukkan dalam pertimbangan putusan bahwa hak hadhanah pada dasarnya merupakan kewajiban fidusia untuk melindungi dan memelihara anak untuk keuntungan mereka sendiri. Doktrin ini menyatakan bahwa hadhanah melampaui menjadi hak subjektif belaka dari orang tua; sebaliknya, itu adalah kewajiban syari'ah yang harus dipenuhi untuk kesejahteraan anak.</w:t>
      </w:r>
    </w:p>
    <w:p w14:paraId="0E5688AE" w14:textId="35C6952D" w:rsidR="006852A6" w:rsidRDefault="001953E0" w:rsidP="00847A70">
      <w:pPr>
        <w:spacing w:after="0"/>
        <w:ind w:left="426" w:right="170" w:firstLine="493"/>
        <w:jc w:val="both"/>
        <w:rPr>
          <w:rFonts w:asciiTheme="minorHAnsi" w:hAnsiTheme="minorHAnsi" w:cstheme="minorHAnsi"/>
          <w:sz w:val="24"/>
          <w:szCs w:val="24"/>
        </w:rPr>
      </w:pPr>
      <w:r>
        <w:rPr>
          <w:rFonts w:asciiTheme="minorHAnsi" w:hAnsiTheme="minorHAnsi" w:cstheme="minorHAnsi"/>
          <w:i/>
          <w:iCs/>
          <w:sz w:val="24"/>
          <w:szCs w:val="24"/>
        </w:rPr>
        <w:t>“</w:t>
      </w:r>
      <w:r w:rsidR="00622D2A" w:rsidRPr="006372A0">
        <w:rPr>
          <w:rFonts w:asciiTheme="minorHAnsi" w:hAnsiTheme="minorHAnsi" w:cstheme="minorHAnsi"/>
          <w:i/>
          <w:iCs/>
          <w:sz w:val="24"/>
          <w:szCs w:val="24"/>
        </w:rPr>
        <w:t>Menimbang, bahwa berdasarkan doktrin para ahli hukum Islam yang telah diambil alih sebagai pendapat Majelis bahwa hak hadhanah adalah Hal. 22 dari 26 Hal. Putusan No.1511/Pdt.G/2025/PA.Mlg</w:t>
      </w:r>
      <w:r>
        <w:rPr>
          <w:rFonts w:asciiTheme="minorHAnsi" w:hAnsiTheme="minorHAnsi" w:cstheme="minorHAnsi"/>
          <w:sz w:val="24"/>
          <w:szCs w:val="24"/>
        </w:rPr>
        <w:t xml:space="preserve">.” </w:t>
      </w:r>
      <w:r w:rsidR="00622D2A" w:rsidRPr="00813BFD">
        <w:rPr>
          <w:rFonts w:asciiTheme="minorHAnsi" w:eastAsia="Times New Roman" w:hAnsiTheme="minorHAnsi" w:cstheme="minorHAnsi"/>
          <w:sz w:val="24"/>
          <w:szCs w:val="24"/>
        </w:rPr>
        <w:t>Dengan demikian, maslahah dalam Keputusan Nomor 1511/pdt g/2025/PA.Mlg terbukti melalui:</w:t>
      </w:r>
      <w:r w:rsidR="006372A0">
        <w:rPr>
          <w:rFonts w:asciiTheme="minorHAnsi" w:eastAsia="Times New Roman" w:hAnsiTheme="minorHAnsi" w:cstheme="minorHAnsi"/>
          <w:sz w:val="24"/>
          <w:szCs w:val="24"/>
        </w:rPr>
        <w:t xml:space="preserve"> </w:t>
      </w:r>
      <w:r w:rsidR="00622D2A" w:rsidRPr="006372A0">
        <w:rPr>
          <w:rFonts w:asciiTheme="minorHAnsi" w:eastAsia="Times New Roman" w:hAnsiTheme="minorHAnsi" w:cstheme="minorHAnsi"/>
          <w:sz w:val="24"/>
          <w:szCs w:val="24"/>
        </w:rPr>
        <w:t>penegasan kepentingan terbaik anak sebagai kriteria utama untuk menentukan hadhanah,</w:t>
      </w:r>
      <w:r w:rsidR="006372A0">
        <w:rPr>
          <w:rFonts w:asciiTheme="minorHAnsi" w:eastAsia="Times New Roman" w:hAnsiTheme="minorHAnsi" w:cstheme="minorHAnsi"/>
          <w:sz w:val="24"/>
          <w:szCs w:val="24"/>
        </w:rPr>
        <w:t xml:space="preserve"> </w:t>
      </w:r>
      <w:r w:rsidR="00622D2A" w:rsidRPr="006372A0">
        <w:rPr>
          <w:rFonts w:asciiTheme="minorHAnsi" w:eastAsia="Times New Roman" w:hAnsiTheme="minorHAnsi" w:cstheme="minorHAnsi"/>
          <w:sz w:val="24"/>
          <w:szCs w:val="24"/>
        </w:rPr>
        <w:t>penerapan Pasal 105 KHI sesuai dengan keadaan aktual anak, dan</w:t>
      </w:r>
      <w:r w:rsidR="006372A0">
        <w:rPr>
          <w:rFonts w:asciiTheme="minorHAnsi" w:eastAsia="Times New Roman" w:hAnsiTheme="minorHAnsi" w:cstheme="minorHAnsi"/>
          <w:sz w:val="24"/>
          <w:szCs w:val="24"/>
        </w:rPr>
        <w:t xml:space="preserve"> </w:t>
      </w:r>
      <w:r w:rsidR="00847A70">
        <w:rPr>
          <w:rFonts w:asciiTheme="minorHAnsi" w:eastAsia="Times New Roman" w:hAnsiTheme="minorHAnsi" w:cstheme="minorHAnsi"/>
          <w:sz w:val="24"/>
          <w:szCs w:val="24"/>
        </w:rPr>
        <w:t>integrasi</w:t>
      </w:r>
      <w:r w:rsidR="00622D2A" w:rsidRPr="006372A0">
        <w:rPr>
          <w:rFonts w:asciiTheme="minorHAnsi" w:eastAsia="Times New Roman" w:hAnsiTheme="minorHAnsi" w:cstheme="minorHAnsi"/>
          <w:sz w:val="24"/>
          <w:szCs w:val="24"/>
        </w:rPr>
        <w:t xml:space="preserve"> norma-norma hukum Islam dengan prinsip perlindungan anak dalam hukum nasional.</w:t>
      </w:r>
      <w:r w:rsidR="006852A6">
        <w:rPr>
          <w:rFonts w:asciiTheme="minorHAnsi" w:hAnsiTheme="minorHAnsi" w:cstheme="minorHAnsi"/>
          <w:sz w:val="24"/>
          <w:szCs w:val="24"/>
        </w:rPr>
        <w:t xml:space="preserve"> </w:t>
      </w:r>
    </w:p>
    <w:p w14:paraId="28C63AFA"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eastAsia="Times New Roman" w:hAnsiTheme="minorHAnsi" w:cstheme="minorHAnsi"/>
          <w:sz w:val="24"/>
          <w:szCs w:val="24"/>
        </w:rPr>
        <w:t>Semua pertimbangan ini menunjukkan bahwa Majelis Hakim menganggap maslahah sebagai alasan utama dalam kasus-kasus hadhanah, memastikan bahwa putusan tidak hanya mematuhi kepastian hukum formal tetapi juga mewujudkan keadilan substantif dan tujuan hukum keluarga Islam.</w:t>
      </w:r>
    </w:p>
    <w:p w14:paraId="57D15266" w14:textId="77777777" w:rsidR="00622D2A" w:rsidRPr="001953E0" w:rsidRDefault="00622D2A" w:rsidP="006852A6">
      <w:pPr>
        <w:pStyle w:val="ListParagraph"/>
        <w:numPr>
          <w:ilvl w:val="0"/>
          <w:numId w:val="4"/>
        </w:numPr>
        <w:spacing w:after="0"/>
        <w:ind w:left="426" w:right="170" w:hanging="284"/>
        <w:jc w:val="both"/>
        <w:rPr>
          <w:rFonts w:asciiTheme="minorHAnsi" w:hAnsiTheme="minorHAnsi" w:cstheme="minorHAnsi"/>
          <w:sz w:val="24"/>
          <w:szCs w:val="24"/>
        </w:rPr>
      </w:pPr>
      <w:r w:rsidRPr="001953E0">
        <w:rPr>
          <w:rFonts w:asciiTheme="minorHAnsi" w:hAnsiTheme="minorHAnsi" w:cstheme="minorHAnsi"/>
          <w:sz w:val="24"/>
          <w:szCs w:val="24"/>
        </w:rPr>
        <w:t>Relevansi penerapan konsep maslahah dalam putusan hadanah terhadap perlindungan hak anak dan keadilan dalam hukum keluarga Islam</w:t>
      </w:r>
    </w:p>
    <w:p w14:paraId="1452FB22" w14:textId="77777777" w:rsidR="003A5726"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 xml:space="preserve">Majelis Hakim Pengadilan Agama Kota Malang tidak hanya sesuai dengan ketentuan normatif yang diuraikan dalam Penyusunan Hukum Islam (KHI), khususnya Pasal 105 dan 156;   prinsip maslahah juga digunakan sebagai dasar dalam </w:t>
      </w:r>
      <w:r w:rsidRPr="00847A70">
        <w:rPr>
          <w:rFonts w:asciiTheme="minorHAnsi" w:eastAsia="Times New Roman" w:hAnsiTheme="minorHAnsi" w:cstheme="minorHAnsi"/>
          <w:sz w:val="24"/>
          <w:szCs w:val="24"/>
        </w:rPr>
        <w:t>musyawarah</w:t>
      </w:r>
      <w:r w:rsidRPr="00813BFD">
        <w:rPr>
          <w:rFonts w:asciiTheme="minorHAnsi" w:hAnsiTheme="minorHAnsi" w:cstheme="minorHAnsi"/>
          <w:sz w:val="24"/>
          <w:szCs w:val="24"/>
        </w:rPr>
        <w:t xml:space="preserve"> substantif. Sistem hukum dianggap sebagai struktur yang menjamin bahwa hasil yang diputuskan memenuhi persyaratan kepastian hukum serta  mewujudkan prinsip-prinsip keadilan dan yang mencakup semua perlindungan hak-hak anak.</w:t>
      </w:r>
    </w:p>
    <w:p w14:paraId="4E79064A"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lastRenderedPageBreak/>
        <w:t>Dari perspektif teoritis, maslahah merupakan prinsip penting dalam Hukum Islam, yang bertujuan untuk memberikan manfaat dan mencegah kerugian, yang tidak secara eksplisit diatur oleh nash. Dalam  hadhanah, relevansi  </w:t>
      </w:r>
      <w:r w:rsidRPr="00847A70">
        <w:rPr>
          <w:rFonts w:asciiTheme="minorHAnsi" w:eastAsia="Times New Roman" w:hAnsiTheme="minorHAnsi" w:cstheme="minorHAnsi"/>
          <w:sz w:val="24"/>
          <w:szCs w:val="24"/>
        </w:rPr>
        <w:t>Mashlahah</w:t>
      </w:r>
      <w:r w:rsidRPr="00813BFD">
        <w:rPr>
          <w:rFonts w:asciiTheme="minorHAnsi" w:hAnsiTheme="minorHAnsi" w:cstheme="minorHAnsi"/>
          <w:sz w:val="24"/>
          <w:szCs w:val="24"/>
        </w:rPr>
        <w:t xml:space="preserve"> ditekankan karena berkaitan dengan kepentingan anak, yang dianggap sebagai entitas rentan yang tidak mampu melindungi kepentingannya sendiri. Oleh karena itu, hakim diberi mandat untuk menggali, mematuhi, dan memahami nilai-nilai keadilan yang berlaku di dalam masyarakat, sebagaimana diartikulasikan dalam Pasal 5, ayat (1) Undang-Undang Kekuasaan Kehakiman</w:t>
      </w:r>
    </w:p>
    <w:p w14:paraId="13F334E7"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 xml:space="preserve">Relevansi prinsip maslahah dalam menjaga hak-hak anak jelas tercermin dalam Keputusan No. 2025/Pdt.G/2025/PA.Mlg. Dalam kasus khusus ini,Majelis Hakim tidak menyantumkan dari kerangka normatif dengan menghubungkan  hadhanah kepada ayah kandung, terlepas karena fakta bahwa ibu memegang </w:t>
      </w:r>
      <w:r w:rsidR="00AA5121">
        <w:rPr>
          <w:rFonts w:asciiTheme="minorHAnsi" w:hAnsiTheme="minorHAnsi" w:cstheme="minorHAnsi"/>
          <w:sz w:val="24"/>
          <w:szCs w:val="24"/>
        </w:rPr>
        <w:t>hak</w:t>
      </w:r>
      <w:r w:rsidRPr="00813BFD">
        <w:rPr>
          <w:rFonts w:asciiTheme="minorHAnsi" w:hAnsiTheme="minorHAnsi" w:cstheme="minorHAnsi"/>
          <w:sz w:val="24"/>
          <w:szCs w:val="24"/>
        </w:rPr>
        <w:t xml:space="preserve"> normatif formal.</w:t>
      </w:r>
      <w:r w:rsidR="00180E12">
        <w:rPr>
          <w:rFonts w:asciiTheme="minorHAnsi" w:hAnsiTheme="minorHAnsi" w:cstheme="minorHAnsi"/>
          <w:sz w:val="24"/>
          <w:szCs w:val="24"/>
        </w:rPr>
        <w:t xml:space="preserve"> </w:t>
      </w:r>
      <w:r w:rsidRPr="00813BFD">
        <w:rPr>
          <w:rFonts w:asciiTheme="minorHAnsi" w:hAnsiTheme="minorHAnsi" w:cstheme="minorHAnsi"/>
          <w:sz w:val="24"/>
          <w:szCs w:val="24"/>
        </w:rPr>
        <w:t xml:space="preserve">Putusan ini didasarkan pada pemeriksaan </w:t>
      </w:r>
      <w:r w:rsidRPr="00847A70">
        <w:rPr>
          <w:rFonts w:asciiTheme="minorHAnsi" w:eastAsia="Times New Roman" w:hAnsiTheme="minorHAnsi" w:cstheme="minorHAnsi"/>
          <w:sz w:val="24"/>
          <w:szCs w:val="24"/>
        </w:rPr>
        <w:t>menyeluruh</w:t>
      </w:r>
      <w:r w:rsidRPr="00813BFD">
        <w:rPr>
          <w:rFonts w:asciiTheme="minorHAnsi" w:hAnsiTheme="minorHAnsi" w:cstheme="minorHAnsi"/>
          <w:sz w:val="24"/>
          <w:szCs w:val="24"/>
        </w:rPr>
        <w:t xml:space="preserve"> terhadap berbagai faktor psikologis yang berkaitan dengan anak, termasuk keterikatan emosional, stabilitas lingkungan, serta preferensi anak yang diartikulasikan, khususnya kecenderungannya untuk tetap berada di bawah pengasuhan ayah. Hakim memutuskan bahwa menegakkan pemindahan hak asuh berpotensi menimbulkan efek buruk bagi anak, termasuk gangguan psikologis dan gejolak emosional.</w:t>
      </w:r>
      <w:r w:rsidR="00180E12">
        <w:rPr>
          <w:rFonts w:asciiTheme="minorHAnsi" w:hAnsiTheme="minorHAnsi" w:cstheme="minorHAnsi"/>
          <w:sz w:val="24"/>
          <w:szCs w:val="24"/>
        </w:rPr>
        <w:t xml:space="preserve"> H</w:t>
      </w:r>
      <w:r w:rsidRPr="00813BFD">
        <w:rPr>
          <w:rFonts w:asciiTheme="minorHAnsi" w:hAnsiTheme="minorHAnsi" w:cstheme="minorHAnsi"/>
          <w:sz w:val="24"/>
          <w:szCs w:val="24"/>
        </w:rPr>
        <w:t>al ini, maslahah berfungsi sebagai prinsip dasar legitimasi hukum yang bertujuan untuk menjamin hak anak atas lingkungan yang aman dan memelihara secara psikologis. Dengan mengutamakan kesejahteraan anak di banding kepentingan orang tua, putusan ini menegaskan kembali bahwa perlindungan hak-hak anak merupakan fokus utama dalam hukum keluarga Islam sebagaimana diputuskan oleh Pengadilan Agama Kota Malang.</w:t>
      </w:r>
    </w:p>
    <w:p w14:paraId="74414A98"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 xml:space="preserve">Dalam putusan No. 1511/Pdt G/2025/Pa.Mlg, penerapan konsep maslahah memiliki relevansi yang cukup besar dalam menjaga hak-hak bagi anak-anak yang belum mencapai usia </w:t>
      </w:r>
      <w:r w:rsidRPr="00813BFD">
        <w:rPr>
          <w:rFonts w:asciiTheme="minorHAnsi" w:hAnsiTheme="minorHAnsi" w:cstheme="minorHAnsi"/>
          <w:i/>
          <w:iCs/>
          <w:sz w:val="24"/>
          <w:szCs w:val="24"/>
        </w:rPr>
        <w:t>mumayyiz</w:t>
      </w:r>
      <w:r w:rsidRPr="00813BFD">
        <w:rPr>
          <w:rFonts w:asciiTheme="minorHAnsi" w:hAnsiTheme="minorHAnsi" w:cstheme="minorHAnsi"/>
          <w:sz w:val="24"/>
          <w:szCs w:val="24"/>
        </w:rPr>
        <w:t xml:space="preserve">. Majelis Hakim mengakui bahwa anak-anak pada </w:t>
      </w:r>
      <w:r w:rsidRPr="00847A70">
        <w:rPr>
          <w:rFonts w:asciiTheme="minorHAnsi" w:eastAsia="Times New Roman" w:hAnsiTheme="minorHAnsi" w:cstheme="minorHAnsi"/>
          <w:sz w:val="24"/>
          <w:szCs w:val="24"/>
        </w:rPr>
        <w:t>tahap</w:t>
      </w:r>
      <w:r w:rsidRPr="00813BFD">
        <w:rPr>
          <w:rFonts w:asciiTheme="minorHAnsi" w:hAnsiTheme="minorHAnsi" w:cstheme="minorHAnsi"/>
          <w:sz w:val="24"/>
          <w:szCs w:val="24"/>
        </w:rPr>
        <w:t xml:space="preserve"> perkembangan ini membutuhkan pengasuhan yang sangat diperhatikan, terutama dari ibu kandung mereka, yang mencakup   kondisi biologis, psikologis, dan emosional.</w:t>
      </w:r>
      <w:r w:rsidR="006372A0">
        <w:rPr>
          <w:rFonts w:asciiTheme="minorHAnsi" w:hAnsiTheme="minorHAnsi" w:cstheme="minorHAnsi"/>
          <w:sz w:val="24"/>
          <w:szCs w:val="24"/>
        </w:rPr>
        <w:t xml:space="preserve"> </w:t>
      </w:r>
      <w:r w:rsidRPr="00813BFD">
        <w:rPr>
          <w:rFonts w:asciiTheme="minorHAnsi" w:hAnsiTheme="minorHAnsi" w:cstheme="minorHAnsi"/>
          <w:sz w:val="24"/>
          <w:szCs w:val="24"/>
        </w:rPr>
        <w:t>Pemberian hak hadhanah kepada ibu dalam hal ini tidak hanya didasarkan pada Pasal 105 huruf (a) Kompilasi Hukum Islam, tetapi juga pada penilaian kesejahteraan anak, khususnya mengenai pemenuhan kebutuhan esensial secara optimal. Hak anak untuk mendapat kasih sayang secara langsung, perawatan sehari-</w:t>
      </w:r>
      <w:r w:rsidRPr="00813BFD">
        <w:rPr>
          <w:rFonts w:asciiTheme="minorHAnsi" w:hAnsiTheme="minorHAnsi" w:cstheme="minorHAnsi"/>
          <w:sz w:val="24"/>
          <w:szCs w:val="24"/>
        </w:rPr>
        <w:lastRenderedPageBreak/>
        <w:t>hari yang konsisten, dan rasa aman merupakan faktor penting dalam penentuan pengadilan.</w:t>
      </w:r>
    </w:p>
    <w:p w14:paraId="07D7B0C5" w14:textId="77777777" w:rsidR="003A5726"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 xml:space="preserve">Dari sudut pandang </w:t>
      </w:r>
      <w:r w:rsidRPr="00813BFD">
        <w:rPr>
          <w:rFonts w:asciiTheme="minorHAnsi" w:hAnsiTheme="minorHAnsi" w:cstheme="minorHAnsi"/>
          <w:i/>
          <w:iCs/>
          <w:sz w:val="24"/>
          <w:szCs w:val="24"/>
        </w:rPr>
        <w:t>maqāṣid al-syari'ah</w:t>
      </w:r>
      <w:r w:rsidRPr="00813BFD">
        <w:rPr>
          <w:rFonts w:asciiTheme="minorHAnsi" w:hAnsiTheme="minorHAnsi" w:cstheme="minorHAnsi"/>
          <w:sz w:val="24"/>
          <w:szCs w:val="24"/>
        </w:rPr>
        <w:t xml:space="preserve">, keputusan ini mewujudkan </w:t>
      </w:r>
      <w:r w:rsidRPr="00847A70">
        <w:rPr>
          <w:rFonts w:asciiTheme="minorHAnsi" w:eastAsia="Times New Roman" w:hAnsiTheme="minorHAnsi" w:cstheme="minorHAnsi"/>
          <w:sz w:val="24"/>
          <w:szCs w:val="24"/>
        </w:rPr>
        <w:t>perlindungan</w:t>
      </w:r>
      <w:r w:rsidRPr="00813BFD">
        <w:rPr>
          <w:rFonts w:asciiTheme="minorHAnsi" w:hAnsiTheme="minorHAnsi" w:cstheme="minorHAnsi"/>
          <w:sz w:val="24"/>
          <w:szCs w:val="24"/>
        </w:rPr>
        <w:t xml:space="preserve"> </w:t>
      </w:r>
      <w:r w:rsidRPr="00813BFD">
        <w:rPr>
          <w:rFonts w:asciiTheme="minorHAnsi" w:hAnsiTheme="minorHAnsi" w:cstheme="minorHAnsi"/>
          <w:i/>
          <w:iCs/>
          <w:sz w:val="24"/>
          <w:szCs w:val="24"/>
        </w:rPr>
        <w:t>ḥifdz al-nafs</w:t>
      </w:r>
      <w:r w:rsidRPr="00813BFD">
        <w:rPr>
          <w:rFonts w:asciiTheme="minorHAnsi" w:hAnsiTheme="minorHAnsi" w:cstheme="minorHAnsi"/>
          <w:sz w:val="24"/>
          <w:szCs w:val="24"/>
        </w:rPr>
        <w:t xml:space="preserve"> (perlindungan kehidupan) dan </w:t>
      </w:r>
      <w:r w:rsidRPr="00813BFD">
        <w:rPr>
          <w:rFonts w:asciiTheme="minorHAnsi" w:hAnsiTheme="minorHAnsi" w:cstheme="minorHAnsi"/>
          <w:i/>
          <w:iCs/>
          <w:sz w:val="24"/>
          <w:szCs w:val="24"/>
        </w:rPr>
        <w:t>ḥifdz al-nasl</w:t>
      </w:r>
      <w:r w:rsidRPr="00813BFD">
        <w:rPr>
          <w:rFonts w:asciiTheme="minorHAnsi" w:hAnsiTheme="minorHAnsi" w:cstheme="minorHAnsi"/>
          <w:sz w:val="24"/>
          <w:szCs w:val="24"/>
        </w:rPr>
        <w:t xml:space="preserve"> (perlindungan keturunan), karena pengasuhan yang stabil dan penuh perhatian dianggap sebagai cara yang paling efektif untuk memastikan keselamatan fisik anak dan  perkembangan yang berkelanjutan.Pemanfaatan maslahah dalam putusan ini  sebagai mekanisme untuk menjamin perlindungan hak-hak anak secara komprehensif dan berkelanjutan.</w:t>
      </w:r>
      <w:r w:rsidR="006372A0">
        <w:rPr>
          <w:rFonts w:asciiTheme="minorHAnsi" w:hAnsiTheme="minorHAnsi" w:cstheme="minorHAnsi"/>
          <w:sz w:val="24"/>
          <w:szCs w:val="24"/>
        </w:rPr>
        <w:t xml:space="preserve"> </w:t>
      </w:r>
      <w:r w:rsidRPr="00813BFD">
        <w:rPr>
          <w:rFonts w:asciiTheme="minorHAnsi" w:hAnsiTheme="minorHAnsi" w:cstheme="minorHAnsi"/>
          <w:sz w:val="24"/>
          <w:szCs w:val="24"/>
        </w:rPr>
        <w:t>Oleh karena itu, penerapan prinsip-prinsip hukum dalam hal ini berfungsi sebagai saluran untuk menjamin perlindungan maksimal hak-hak anak, terutama hak mereka atas pendidikan yang tepat dan lingkungan perkembangan yang aman. Putusan tersebut mencontohkan kesesuaian antara prinsip-prinsip fiqh, peraturan perundang-undangan, dan nilai kemanusiaan.</w:t>
      </w:r>
    </w:p>
    <w:p w14:paraId="78A5194E" w14:textId="77777777" w:rsidR="00622D2A" w:rsidRPr="003A5726" w:rsidRDefault="00622D2A" w:rsidP="00847A70">
      <w:pPr>
        <w:spacing w:after="0"/>
        <w:ind w:left="426" w:right="170" w:firstLine="493"/>
        <w:jc w:val="both"/>
        <w:rPr>
          <w:rFonts w:asciiTheme="minorHAnsi" w:hAnsiTheme="minorHAnsi" w:cstheme="minorHAnsi"/>
          <w:sz w:val="24"/>
          <w:szCs w:val="24"/>
        </w:rPr>
      </w:pPr>
      <w:r w:rsidRPr="003A5726">
        <w:rPr>
          <w:rFonts w:asciiTheme="minorHAnsi" w:hAnsiTheme="minorHAnsi" w:cstheme="minorHAnsi"/>
          <w:sz w:val="24"/>
          <w:szCs w:val="24"/>
        </w:rPr>
        <w:t xml:space="preserve">Relevansi penerapan konsep maslahah juga ditekankan oleh kesesuaiannya dengan kerangka hukum positif di Indonesia, terutama </w:t>
      </w:r>
      <w:r w:rsidRPr="00847A70">
        <w:rPr>
          <w:rFonts w:asciiTheme="minorHAnsi" w:eastAsia="Times New Roman" w:hAnsiTheme="minorHAnsi" w:cstheme="minorHAnsi"/>
          <w:sz w:val="24"/>
          <w:szCs w:val="24"/>
        </w:rPr>
        <w:t>dicontohkan</w:t>
      </w:r>
      <w:r w:rsidRPr="003A5726">
        <w:rPr>
          <w:rFonts w:asciiTheme="minorHAnsi" w:hAnsiTheme="minorHAnsi" w:cstheme="minorHAnsi"/>
          <w:sz w:val="24"/>
          <w:szCs w:val="24"/>
        </w:rPr>
        <w:t xml:space="preserve"> oleh Undang-Undang No. 23 Tahun 2002 tentang Perlindungan Anak. Prinsip-prinsip seperti non-diskriminasi, kepentingan utama anak, hak untuk hidup dan berkembang, serta pengakuan terhadap perspektif anak, mewujudkan nilai-nilai yang selaras dengan konsep maslahah dalam Hukum Islam. Temuan yang diperoleh dari wawancara yang dilakukan dengan hakim, panitera muda hukum, dan mediator menggambarkan bahwa penggabungan maslahah secara efektif memperkuat sinergi antara hukum Islam dan undang-undang nasional. Dalam hal ini, maslahah relavan sebagai saluran konseptual, relevansi dan kemampuan beradaptasi berkelanjutan dari hukum keluarga Islam di tengah-tengah transformasi sosial budaya karakteristik masyarakat kontemporer. Penerapan maslahah dalam putusan yang berkaitan dengan hadhanah tidak hanya relevan secara teologis dan hukum tetapi juga memainkan peran penting dalam menjaga hak-hak anak dan mewujudkan kesetaraan dalam kerangka hukum keluarga Islam di Indonesia. Perspektif ini menegaskan bahwa hukum bukan hanya seperangkat peraturan yang kaku, tetapi lebih merupakan instrumen dinamis yang mampu mengatasi kompleksitas yang dihadapi oleh anak-anak di era sekarang.</w:t>
      </w:r>
      <w:r w:rsidR="00F85C97" w:rsidRPr="003A5726">
        <w:rPr>
          <w:rFonts w:asciiTheme="minorHAnsi" w:hAnsiTheme="minorHAnsi" w:cstheme="minorHAnsi"/>
          <w:sz w:val="24"/>
          <w:szCs w:val="24"/>
        </w:rPr>
        <w:t xml:space="preserve"> </w:t>
      </w:r>
      <w:r w:rsidRPr="003A5726">
        <w:rPr>
          <w:rFonts w:asciiTheme="minorHAnsi" w:hAnsiTheme="minorHAnsi" w:cstheme="minorHAnsi"/>
          <w:sz w:val="24"/>
          <w:szCs w:val="24"/>
        </w:rPr>
        <w:t xml:space="preserve">Implementasi konsep maslahah dalam putusan hadhanah memiliki signifikansi besar dalam mengejar keadilan dalam hukum keluarga Islam. Bentuk keadilan yang dirujuk di sini melampaui keadilan formal atau prosedural belaka, mencakup </w:t>
      </w:r>
      <w:r w:rsidRPr="003A5726">
        <w:rPr>
          <w:rFonts w:asciiTheme="minorHAnsi" w:hAnsiTheme="minorHAnsi" w:cstheme="minorHAnsi"/>
          <w:sz w:val="24"/>
          <w:szCs w:val="24"/>
        </w:rPr>
        <w:lastRenderedPageBreak/>
        <w:t>keadilan substantif yang benar-benar menilai konsekuensi nyata dari putusan tentang keberadaan anak.</w:t>
      </w:r>
    </w:p>
    <w:p w14:paraId="70C8B7D3" w14:textId="77777777" w:rsidR="00622D2A" w:rsidRPr="00813BFD" w:rsidRDefault="00622D2A" w:rsidP="00847A70">
      <w:pPr>
        <w:spacing w:after="0"/>
        <w:ind w:left="426" w:right="170" w:firstLine="493"/>
        <w:jc w:val="both"/>
        <w:rPr>
          <w:rFonts w:asciiTheme="minorHAnsi" w:hAnsiTheme="minorHAnsi" w:cstheme="minorHAnsi"/>
          <w:sz w:val="24"/>
          <w:szCs w:val="24"/>
        </w:rPr>
      </w:pPr>
      <w:r w:rsidRPr="00813BFD">
        <w:rPr>
          <w:rFonts w:asciiTheme="minorHAnsi" w:hAnsiTheme="minorHAnsi" w:cstheme="minorHAnsi"/>
          <w:sz w:val="24"/>
          <w:szCs w:val="24"/>
        </w:rPr>
        <w:t xml:space="preserve">Dalam konteks hukum keluarga Islam, gagasan keadilan tid ak selalu sama dengan penerapan norma-norma tekstual atau kaku, melainkan memerlukan penempatan </w:t>
      </w:r>
      <w:r w:rsidRPr="00847A70">
        <w:rPr>
          <w:rFonts w:asciiTheme="minorHAnsi" w:eastAsia="Times New Roman" w:hAnsiTheme="minorHAnsi" w:cstheme="minorHAnsi"/>
          <w:sz w:val="24"/>
          <w:szCs w:val="24"/>
        </w:rPr>
        <w:t>pertimbangan</w:t>
      </w:r>
      <w:r w:rsidRPr="00813BFD">
        <w:rPr>
          <w:rFonts w:asciiTheme="minorHAnsi" w:hAnsiTheme="minorHAnsi" w:cstheme="minorHAnsi"/>
          <w:sz w:val="24"/>
          <w:szCs w:val="24"/>
        </w:rPr>
        <w:t xml:space="preserve"> yang proporsional. Dengan demikian, penyerahan  hadhanah kepada orang tua harus didasarkan pada kapasitas aktual mereka untuk menjamin kesejahteraan anak, bukan hanya ditentukan oleh kriteria biologis atau berbasis gender.</w:t>
      </w:r>
      <w:r w:rsidR="00F85C97">
        <w:rPr>
          <w:rFonts w:asciiTheme="minorHAnsi" w:hAnsiTheme="minorHAnsi" w:cstheme="minorHAnsi"/>
          <w:sz w:val="24"/>
          <w:szCs w:val="24"/>
        </w:rPr>
        <w:t xml:space="preserve"> </w:t>
      </w:r>
      <w:r w:rsidRPr="00813BFD">
        <w:rPr>
          <w:rFonts w:asciiTheme="minorHAnsi" w:hAnsiTheme="minorHAnsi" w:cstheme="minorHAnsi"/>
          <w:sz w:val="24"/>
          <w:szCs w:val="24"/>
        </w:rPr>
        <w:t>Dengan menggunakan pendekatan maslahah, hakim terlibat dalam penemuan hukum (</w:t>
      </w:r>
      <w:r w:rsidRPr="00813BFD">
        <w:rPr>
          <w:rFonts w:asciiTheme="minorHAnsi" w:hAnsiTheme="minorHAnsi" w:cstheme="minorHAnsi"/>
          <w:i/>
          <w:iCs/>
          <w:sz w:val="24"/>
          <w:szCs w:val="24"/>
        </w:rPr>
        <w:t>rechtsvinding)</w:t>
      </w:r>
      <w:r w:rsidRPr="00813BFD">
        <w:rPr>
          <w:rFonts w:asciiTheme="minorHAnsi" w:hAnsiTheme="minorHAnsi" w:cstheme="minorHAnsi"/>
          <w:sz w:val="24"/>
          <w:szCs w:val="24"/>
        </w:rPr>
        <w:t xml:space="preserve"> yang berorientasi pada nilai-nilai keadilan yang lazim dalam masyarakat, serta tujuan dasar syariah Islam. Hal ini menggaris bawahi sifat dinamis dan mudah beradaptasi dari hukum keluarga Islam, sehingga memfasilitasi  keadilan kontekstual yang selaras dengan kebutuhan anak. Dengan cara ini, hukum berkembang menjadi mekanisme untuk menjaga kesejahteraan anak di tengah-tengah realitas kehidupan yang terus berkembang.</w:t>
      </w:r>
    </w:p>
    <w:p w14:paraId="5F410878" w14:textId="77777777" w:rsidR="006852A6" w:rsidRDefault="00C112AE" w:rsidP="006852A6">
      <w:pPr>
        <w:numPr>
          <w:ilvl w:val="0"/>
          <w:numId w:val="1"/>
        </w:numPr>
        <w:pBdr>
          <w:top w:val="nil"/>
          <w:left w:val="nil"/>
          <w:bottom w:val="nil"/>
          <w:right w:val="nil"/>
          <w:between w:val="nil"/>
        </w:pBdr>
        <w:spacing w:after="0"/>
        <w:ind w:left="284"/>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Simpulan  </w:t>
      </w:r>
    </w:p>
    <w:p w14:paraId="5CEED64F" w14:textId="22BFD681" w:rsidR="006852A6" w:rsidRDefault="00ED224F" w:rsidP="006852A6">
      <w:pPr>
        <w:pBdr>
          <w:top w:val="nil"/>
          <w:left w:val="nil"/>
          <w:bottom w:val="nil"/>
          <w:right w:val="nil"/>
          <w:between w:val="nil"/>
        </w:pBdr>
        <w:spacing w:after="0"/>
        <w:ind w:left="284" w:firstLine="567"/>
        <w:jc w:val="both"/>
        <w:rPr>
          <w:rFonts w:asciiTheme="minorHAnsi" w:hAnsiTheme="minorHAnsi"/>
          <w:sz w:val="24"/>
          <w:szCs w:val="24"/>
        </w:rPr>
      </w:pPr>
      <w:r w:rsidRPr="006852A6">
        <w:rPr>
          <w:rFonts w:asciiTheme="minorHAnsi" w:hAnsiTheme="minorHAnsi"/>
          <w:sz w:val="24"/>
          <w:szCs w:val="24"/>
        </w:rPr>
        <w:t xml:space="preserve">Berdasarkan temuan penelitian terhadap </w:t>
      </w:r>
      <w:r w:rsidR="00847A70">
        <w:rPr>
          <w:rFonts w:asciiTheme="minorHAnsi" w:hAnsiTheme="minorHAnsi"/>
          <w:sz w:val="24"/>
          <w:szCs w:val="24"/>
        </w:rPr>
        <w:t>implementasi</w:t>
      </w:r>
      <w:r w:rsidR="006852A6">
        <w:rPr>
          <w:rFonts w:asciiTheme="minorHAnsi" w:hAnsiTheme="minorHAnsi"/>
          <w:sz w:val="24"/>
          <w:szCs w:val="24"/>
        </w:rPr>
        <w:t xml:space="preserve"> konsep maslahah dalam pu</w:t>
      </w:r>
      <w:r w:rsidRPr="006852A6">
        <w:rPr>
          <w:rFonts w:asciiTheme="minorHAnsi" w:hAnsiTheme="minorHAnsi"/>
          <w:sz w:val="24"/>
          <w:szCs w:val="24"/>
        </w:rPr>
        <w:t>tusan hadhanah di Pengadilan Agama Kota Malang, khususnya dalam Putusan Nomor 2025/PDT G/2025/PA.MLG dan Putusan Nomor 1511/Pdt G/2025/Pa.MLG, dapat disimpulkan bahwa pertimbangan hukum hakim tidak hanya didasarkan pada ketentuan normatif Kompilasi Hukum Islam, khususnya Pasal 105, tetapi juga dipengaruhi oleh prinsip maslahah sebagai dasar penalaran substantif. Prinsip ini digunakan untuk menjamin bahwa hadhanah selaras dengan kepentingan anak, sehingga mampu mewujudkan keadilan substantif dan perlindungan menyeluruh atas hak-hak anak.</w:t>
      </w:r>
    </w:p>
    <w:p w14:paraId="51A0720F" w14:textId="77777777" w:rsidR="006852A6" w:rsidRDefault="00ED224F" w:rsidP="006852A6">
      <w:pPr>
        <w:pBdr>
          <w:top w:val="nil"/>
          <w:left w:val="nil"/>
          <w:bottom w:val="nil"/>
          <w:right w:val="nil"/>
          <w:between w:val="nil"/>
        </w:pBdr>
        <w:spacing w:after="0"/>
        <w:ind w:left="284" w:firstLine="567"/>
        <w:jc w:val="both"/>
        <w:rPr>
          <w:rFonts w:asciiTheme="minorHAnsi" w:hAnsiTheme="minorHAnsi"/>
          <w:sz w:val="24"/>
          <w:szCs w:val="24"/>
        </w:rPr>
      </w:pPr>
      <w:r w:rsidRPr="006852A6">
        <w:rPr>
          <w:rFonts w:asciiTheme="minorHAnsi" w:hAnsiTheme="minorHAnsi"/>
          <w:sz w:val="24"/>
          <w:szCs w:val="24"/>
        </w:rPr>
        <w:t>Implementasi konsep maslahah dalam putusan hadhanah di Pengadilan Agama Kota Malang menggambarkan karakter daya tanggap terhadap keadaan spesi</w:t>
      </w:r>
      <w:r w:rsidR="00F54CE2" w:rsidRPr="006852A6">
        <w:rPr>
          <w:rFonts w:asciiTheme="minorHAnsi" w:hAnsiTheme="minorHAnsi"/>
          <w:sz w:val="24"/>
          <w:szCs w:val="24"/>
        </w:rPr>
        <w:t xml:space="preserve">fik anak dan orang tua. Dalam </w:t>
      </w:r>
      <w:r w:rsidRPr="006852A6">
        <w:rPr>
          <w:rFonts w:asciiTheme="minorHAnsi" w:hAnsiTheme="minorHAnsi"/>
          <w:sz w:val="24"/>
          <w:szCs w:val="24"/>
        </w:rPr>
        <w:t xml:space="preserve">putusan No. 1511/Pdt G/2025/Pa.Mlg, maslahah diwujudkan melalui penguatan penerapan dengan pemberian hak hadhanah kepada ibu, mengingat bahwa anak membutuhkan pengasuhan biologis dan emosional yang intensif. Serta, dalam Putusan Nomor 2025/Pdt G/2025/Pa.Mlg, hakim tidak sepenuhnya mengambil kerangka normatif dengan memberikan hak hadhanah kepada ayah, berdasarkan pertimbangan keadaan psikologis anak, kedekatan emosional, stabilitas lingkungan pengasuhan, serta keinginan anak yang telah mencapai usia tahun. </w:t>
      </w:r>
    </w:p>
    <w:p w14:paraId="13448FBB" w14:textId="77777777" w:rsidR="00F85C97" w:rsidRPr="006852A6" w:rsidRDefault="00ED224F" w:rsidP="006852A6">
      <w:pPr>
        <w:pBdr>
          <w:top w:val="nil"/>
          <w:left w:val="nil"/>
          <w:bottom w:val="nil"/>
          <w:right w:val="nil"/>
          <w:between w:val="nil"/>
        </w:pBdr>
        <w:spacing w:after="0"/>
        <w:ind w:left="284" w:firstLine="567"/>
        <w:jc w:val="both"/>
        <w:rPr>
          <w:rFonts w:ascii="Cambria" w:eastAsia="Cambria" w:hAnsi="Cambria" w:cs="Cambria"/>
          <w:b/>
          <w:color w:val="000000"/>
          <w:sz w:val="24"/>
          <w:szCs w:val="24"/>
        </w:rPr>
      </w:pPr>
      <w:r w:rsidRPr="006852A6">
        <w:rPr>
          <w:rFonts w:asciiTheme="minorHAnsi" w:hAnsiTheme="minorHAnsi"/>
          <w:sz w:val="24"/>
          <w:szCs w:val="24"/>
        </w:rPr>
        <w:lastRenderedPageBreak/>
        <w:t>Selain itu, konsep maslahah menunjukkan relevansi yang signifikan terhadap perlindungan hak-hak anak dan aktualisasi keadilan dalam hukum keluarga Islam. Implementasi maslahah memfasilitasi integrasi nilai-nilai hukum Islam dan hukum positif nasional, khususnya Undang-Undang Perlindungan Anak, sehingga memastikan bahwa hukum keluarga Islam tetap dapat beradaptasi, dan relevan dengan dinamika masyarakat kontemporer. Oleh karena itu, maslahah menempati peran penting dalam menjamin perlindungan jiwa, kecerdasan, dan masa depan anak dalam hal-hal yang berkaitan dengan hadhanah.</w:t>
      </w:r>
    </w:p>
    <w:p w14:paraId="484AAA16" w14:textId="77777777" w:rsidR="006852A6" w:rsidRPr="006852A6" w:rsidRDefault="006852A6" w:rsidP="00F54CE2">
      <w:pPr>
        <w:pStyle w:val="NormalWeb"/>
        <w:spacing w:before="0" w:beforeAutospacing="0" w:after="0" w:afterAutospacing="0" w:line="276" w:lineRule="auto"/>
        <w:ind w:firstLine="720"/>
        <w:jc w:val="both"/>
        <w:rPr>
          <w:rFonts w:asciiTheme="minorHAnsi" w:hAnsiTheme="minorHAnsi"/>
        </w:rPr>
      </w:pPr>
    </w:p>
    <w:p w14:paraId="736BEDD3" w14:textId="77777777" w:rsidR="006852A6" w:rsidRPr="00622D2A" w:rsidRDefault="006852A6" w:rsidP="00F54CE2">
      <w:pPr>
        <w:pStyle w:val="NormalWeb"/>
        <w:spacing w:before="0" w:beforeAutospacing="0" w:after="0" w:afterAutospacing="0" w:line="276" w:lineRule="auto"/>
        <w:ind w:firstLine="720"/>
        <w:jc w:val="both"/>
        <w:rPr>
          <w:rFonts w:asciiTheme="minorHAnsi" w:hAnsiTheme="minorHAnsi"/>
        </w:rPr>
      </w:pPr>
    </w:p>
    <w:p w14:paraId="0E8F9DB5" w14:textId="77777777" w:rsidR="00912500" w:rsidRPr="00622D2A" w:rsidRDefault="00C112AE" w:rsidP="00622D2A">
      <w:pPr>
        <w:spacing w:after="0"/>
        <w:jc w:val="both"/>
        <w:rPr>
          <w:rFonts w:asciiTheme="minorHAnsi" w:eastAsia="Cambria" w:hAnsiTheme="minorHAnsi" w:cs="Cambria"/>
          <w:b/>
          <w:sz w:val="24"/>
          <w:szCs w:val="24"/>
        </w:rPr>
      </w:pPr>
      <w:r w:rsidRPr="00622D2A">
        <w:rPr>
          <w:rFonts w:asciiTheme="minorHAnsi" w:eastAsia="Cambria" w:hAnsiTheme="minorHAnsi" w:cs="Cambria"/>
          <w:b/>
          <w:sz w:val="24"/>
          <w:szCs w:val="24"/>
        </w:rPr>
        <w:t xml:space="preserve">Daftar Rujukan </w:t>
      </w:r>
      <w:r w:rsidR="00912500" w:rsidRPr="00915744">
        <w:rPr>
          <w:rFonts w:asciiTheme="minorHAnsi" w:hAnsiTheme="minorHAnsi" w:cstheme="majorBidi"/>
          <w:b/>
          <w:bCs/>
          <w:sz w:val="24"/>
          <w:szCs w:val="24"/>
        </w:rPr>
        <w:fldChar w:fldCharType="begin" w:fldLock="1"/>
      </w:r>
      <w:r w:rsidR="00912500" w:rsidRPr="00622D2A">
        <w:rPr>
          <w:rFonts w:asciiTheme="minorHAnsi" w:hAnsiTheme="minorHAnsi" w:cstheme="majorBidi"/>
          <w:b/>
          <w:bCs/>
          <w:sz w:val="24"/>
          <w:szCs w:val="24"/>
        </w:rPr>
        <w:instrText xml:space="preserve">ADDIN Mendeley Bibliography CSL_BIBLIOGRAPHY </w:instrText>
      </w:r>
      <w:r w:rsidR="00912500" w:rsidRPr="00915744">
        <w:rPr>
          <w:rFonts w:asciiTheme="minorHAnsi" w:hAnsiTheme="minorHAnsi" w:cstheme="majorBidi"/>
          <w:b/>
          <w:bCs/>
          <w:sz w:val="24"/>
          <w:szCs w:val="24"/>
        </w:rPr>
        <w:fldChar w:fldCharType="separate"/>
      </w:r>
    </w:p>
    <w:p w14:paraId="36A1EB84" w14:textId="77777777" w:rsidR="006D4E27" w:rsidRDefault="006D4E27" w:rsidP="00915744">
      <w:pPr>
        <w:widowControl w:val="0"/>
        <w:autoSpaceDE w:val="0"/>
        <w:autoSpaceDN w:val="0"/>
        <w:adjustRightInd w:val="0"/>
        <w:spacing w:line="240" w:lineRule="auto"/>
        <w:ind w:left="567" w:right="170" w:hanging="480"/>
        <w:jc w:val="both"/>
        <w:rPr>
          <w:rFonts w:asciiTheme="minorHAnsi" w:hAnsiTheme="minorHAnsi" w:cs="Times New Roman"/>
          <w:noProof/>
          <w:sz w:val="24"/>
          <w:szCs w:val="24"/>
        </w:rPr>
      </w:pPr>
      <w:r w:rsidRPr="00622D2A">
        <w:rPr>
          <w:rFonts w:asciiTheme="minorHAnsi" w:hAnsiTheme="minorHAnsi" w:cs="Times New Roman"/>
          <w:noProof/>
          <w:sz w:val="24"/>
          <w:szCs w:val="24"/>
        </w:rPr>
        <w:t xml:space="preserve">Rachmat Husein Rambe, Mhd. Amar Adly, and Heri Firmansyah. (2025). </w:t>
      </w:r>
      <w:r w:rsidRPr="00622D2A">
        <w:rPr>
          <w:rFonts w:asciiTheme="minorHAnsi" w:hAnsiTheme="minorHAnsi" w:cs="Times New Roman"/>
          <w:i/>
          <w:iCs/>
          <w:noProof/>
          <w:sz w:val="24"/>
          <w:szCs w:val="24"/>
        </w:rPr>
        <w:t>“Teori Dalil Hukum Hadhanah</w:t>
      </w:r>
      <w:r w:rsidRPr="00622D2A">
        <w:rPr>
          <w:rFonts w:asciiTheme="minorHAnsi" w:hAnsiTheme="minorHAnsi" w:cs="Times New Roman"/>
          <w:noProof/>
          <w:sz w:val="24"/>
          <w:szCs w:val="24"/>
        </w:rPr>
        <w:t>.” Student Research Journal 3 (1): 202–15.</w:t>
      </w:r>
    </w:p>
    <w:p w14:paraId="7CD4FAB8" w14:textId="77777777" w:rsidR="006D4E27" w:rsidRPr="00622D2A" w:rsidRDefault="006D4E27" w:rsidP="00915744">
      <w:pPr>
        <w:widowControl w:val="0"/>
        <w:autoSpaceDE w:val="0"/>
        <w:autoSpaceDN w:val="0"/>
        <w:adjustRightInd w:val="0"/>
        <w:spacing w:line="240" w:lineRule="auto"/>
        <w:ind w:left="567" w:right="170" w:hanging="480"/>
        <w:jc w:val="both"/>
        <w:rPr>
          <w:rFonts w:asciiTheme="minorHAnsi" w:hAnsiTheme="minorHAnsi" w:cs="Times New Roman"/>
          <w:noProof/>
          <w:sz w:val="24"/>
          <w:szCs w:val="24"/>
        </w:rPr>
      </w:pPr>
      <w:r w:rsidRPr="00622D2A">
        <w:rPr>
          <w:rFonts w:asciiTheme="minorHAnsi" w:hAnsiTheme="minorHAnsi" w:cs="Times New Roman"/>
          <w:noProof/>
          <w:sz w:val="24"/>
          <w:szCs w:val="24"/>
        </w:rPr>
        <w:t>Ajeng Widanengsih, and Yandi Maryandi. (2022). “</w:t>
      </w:r>
      <w:r w:rsidRPr="00622D2A">
        <w:rPr>
          <w:rFonts w:asciiTheme="minorHAnsi" w:hAnsiTheme="minorHAnsi" w:cs="Times New Roman"/>
          <w:i/>
          <w:iCs/>
          <w:noProof/>
          <w:sz w:val="24"/>
          <w:szCs w:val="24"/>
        </w:rPr>
        <w:t>Analisis Putusan Hakim Pengadilan Agama Mengenai Hak Asuh Anak Kepada Ayah</w:t>
      </w:r>
      <w:r w:rsidRPr="00622D2A">
        <w:rPr>
          <w:rFonts w:asciiTheme="minorHAnsi" w:hAnsiTheme="minorHAnsi" w:cs="Times New Roman"/>
          <w:noProof/>
          <w:sz w:val="24"/>
          <w:szCs w:val="24"/>
        </w:rPr>
        <w:t>.” Jurnal Riset Hukum Keluarga Islam, 53–59.</w:t>
      </w:r>
    </w:p>
    <w:p w14:paraId="11A367E6" w14:textId="77777777" w:rsidR="00912500" w:rsidRPr="00622D2A" w:rsidRDefault="00912500" w:rsidP="00915744">
      <w:pPr>
        <w:widowControl w:val="0"/>
        <w:autoSpaceDE w:val="0"/>
        <w:autoSpaceDN w:val="0"/>
        <w:adjustRightInd w:val="0"/>
        <w:spacing w:line="240" w:lineRule="auto"/>
        <w:ind w:left="567" w:right="170" w:hanging="480"/>
        <w:jc w:val="both"/>
        <w:rPr>
          <w:rFonts w:asciiTheme="minorHAnsi" w:hAnsiTheme="minorHAnsi" w:cs="Times New Roman"/>
          <w:noProof/>
          <w:sz w:val="24"/>
          <w:szCs w:val="24"/>
        </w:rPr>
      </w:pPr>
      <w:r w:rsidRPr="00622D2A">
        <w:rPr>
          <w:rFonts w:asciiTheme="minorHAnsi" w:hAnsiTheme="minorHAnsi" w:cs="Times New Roman"/>
          <w:noProof/>
          <w:sz w:val="24"/>
          <w:szCs w:val="24"/>
        </w:rPr>
        <w:t xml:space="preserve">Akbar, Ali. </w:t>
      </w:r>
      <w:r w:rsidR="006D4E27" w:rsidRPr="00622D2A">
        <w:rPr>
          <w:rFonts w:asciiTheme="minorHAnsi" w:hAnsiTheme="minorHAnsi" w:cs="Times New Roman"/>
          <w:noProof/>
          <w:sz w:val="24"/>
          <w:szCs w:val="24"/>
        </w:rPr>
        <w:t>(</w:t>
      </w:r>
      <w:r w:rsidRPr="00622D2A">
        <w:rPr>
          <w:rFonts w:asciiTheme="minorHAnsi" w:hAnsiTheme="minorHAnsi" w:cs="Times New Roman"/>
          <w:noProof/>
          <w:sz w:val="24"/>
          <w:szCs w:val="24"/>
        </w:rPr>
        <w:t>2022</w:t>
      </w:r>
      <w:r w:rsidR="006D4E27" w:rsidRPr="00622D2A">
        <w:rPr>
          <w:rFonts w:asciiTheme="minorHAnsi" w:hAnsiTheme="minorHAnsi" w:cs="Times New Roman"/>
          <w:noProof/>
          <w:sz w:val="24"/>
          <w:szCs w:val="24"/>
        </w:rPr>
        <w:t>)</w:t>
      </w:r>
      <w:r w:rsidRPr="00622D2A">
        <w:rPr>
          <w:rFonts w:asciiTheme="minorHAnsi" w:hAnsiTheme="minorHAnsi" w:cs="Times New Roman"/>
          <w:noProof/>
          <w:sz w:val="24"/>
          <w:szCs w:val="24"/>
        </w:rPr>
        <w:t>. “</w:t>
      </w:r>
      <w:r w:rsidRPr="00622D2A">
        <w:rPr>
          <w:rFonts w:asciiTheme="minorHAnsi" w:hAnsiTheme="minorHAnsi" w:cs="Times New Roman"/>
          <w:i/>
          <w:iCs/>
          <w:noProof/>
          <w:sz w:val="24"/>
          <w:szCs w:val="24"/>
        </w:rPr>
        <w:t xml:space="preserve">Analisis Putusan Pengadilan Agama Tentang Hak Haá¸Œonah Bagi Ibu Murtad Berdasarkan Tinjauan Maqosid Syariah.” USRAH: </w:t>
      </w:r>
      <w:r w:rsidRPr="00622D2A">
        <w:rPr>
          <w:rFonts w:asciiTheme="minorHAnsi" w:hAnsiTheme="minorHAnsi" w:cs="Times New Roman"/>
          <w:noProof/>
          <w:sz w:val="24"/>
          <w:szCs w:val="24"/>
        </w:rPr>
        <w:t xml:space="preserve">Jurnal Hukum Keluarga Islam 3 (1): 31–51.  </w:t>
      </w:r>
    </w:p>
    <w:p w14:paraId="44D58A31" w14:textId="77777777" w:rsidR="00912500" w:rsidRPr="00622D2A" w:rsidRDefault="00912500" w:rsidP="00AA5121">
      <w:pPr>
        <w:widowControl w:val="0"/>
        <w:autoSpaceDE w:val="0"/>
        <w:autoSpaceDN w:val="0"/>
        <w:adjustRightInd w:val="0"/>
        <w:spacing w:line="240" w:lineRule="auto"/>
        <w:ind w:left="567" w:right="170" w:hanging="480"/>
        <w:jc w:val="both"/>
        <w:rPr>
          <w:rFonts w:asciiTheme="minorHAnsi" w:hAnsiTheme="minorHAnsi" w:cs="Times New Roman"/>
          <w:noProof/>
          <w:sz w:val="24"/>
          <w:szCs w:val="24"/>
        </w:rPr>
      </w:pPr>
      <w:r w:rsidRPr="00622D2A">
        <w:rPr>
          <w:rFonts w:asciiTheme="minorHAnsi" w:hAnsiTheme="minorHAnsi" w:cs="Times New Roman"/>
          <w:noProof/>
          <w:sz w:val="24"/>
          <w:szCs w:val="24"/>
        </w:rPr>
        <w:t xml:space="preserve">Fuad, Muhammad Husnul. </w:t>
      </w:r>
      <w:r w:rsidR="005114DF" w:rsidRPr="00622D2A">
        <w:rPr>
          <w:rFonts w:asciiTheme="minorHAnsi" w:hAnsiTheme="minorHAnsi" w:cs="Times New Roman"/>
          <w:noProof/>
          <w:sz w:val="24"/>
          <w:szCs w:val="24"/>
        </w:rPr>
        <w:t>(</w:t>
      </w:r>
      <w:r w:rsidRPr="00622D2A">
        <w:rPr>
          <w:rFonts w:asciiTheme="minorHAnsi" w:hAnsiTheme="minorHAnsi" w:cs="Times New Roman"/>
          <w:noProof/>
          <w:sz w:val="24"/>
          <w:szCs w:val="24"/>
        </w:rPr>
        <w:t>2022</w:t>
      </w:r>
      <w:r w:rsidR="005114DF" w:rsidRPr="00622D2A">
        <w:rPr>
          <w:rFonts w:asciiTheme="minorHAnsi" w:hAnsiTheme="minorHAnsi" w:cs="Times New Roman"/>
          <w:noProof/>
          <w:sz w:val="24"/>
          <w:szCs w:val="24"/>
        </w:rPr>
        <w:t>)</w:t>
      </w:r>
      <w:r w:rsidRPr="00622D2A">
        <w:rPr>
          <w:rFonts w:asciiTheme="minorHAnsi" w:hAnsiTheme="minorHAnsi" w:cs="Times New Roman"/>
          <w:noProof/>
          <w:sz w:val="24"/>
          <w:szCs w:val="24"/>
        </w:rPr>
        <w:t>. “</w:t>
      </w:r>
      <w:r w:rsidRPr="00622D2A">
        <w:rPr>
          <w:rFonts w:asciiTheme="minorHAnsi" w:hAnsiTheme="minorHAnsi" w:cs="Times New Roman"/>
          <w:i/>
          <w:iCs/>
          <w:noProof/>
          <w:sz w:val="24"/>
          <w:szCs w:val="24"/>
        </w:rPr>
        <w:t>Implikasi Maslahah Mursalah Bagi Hak Asuh Anak Yang Belum Mumayyiz Kepada Ayah Pasca Perceraian.</w:t>
      </w:r>
      <w:r w:rsidRPr="00622D2A">
        <w:rPr>
          <w:rFonts w:asciiTheme="minorHAnsi" w:hAnsiTheme="minorHAnsi" w:cs="Times New Roman"/>
          <w:noProof/>
          <w:sz w:val="24"/>
          <w:szCs w:val="24"/>
        </w:rPr>
        <w:t>” Institutional Repository UIN Syarif Hidayatullah Jakarta 1, NO.1: 1–120.</w:t>
      </w:r>
    </w:p>
    <w:p w14:paraId="4F235703" w14:textId="77777777" w:rsidR="00915744" w:rsidRPr="00622D2A" w:rsidRDefault="00912500" w:rsidP="007A18FA">
      <w:pPr>
        <w:widowControl w:val="0"/>
        <w:autoSpaceDE w:val="0"/>
        <w:autoSpaceDN w:val="0"/>
        <w:adjustRightInd w:val="0"/>
        <w:spacing w:line="240" w:lineRule="auto"/>
        <w:ind w:left="567" w:right="170" w:hanging="480"/>
        <w:jc w:val="both"/>
        <w:rPr>
          <w:rFonts w:asciiTheme="minorHAnsi" w:hAnsiTheme="minorHAnsi" w:cs="Times New Roman"/>
          <w:noProof/>
          <w:sz w:val="24"/>
          <w:szCs w:val="24"/>
        </w:rPr>
      </w:pPr>
      <w:r w:rsidRPr="00622D2A">
        <w:rPr>
          <w:rFonts w:asciiTheme="minorHAnsi" w:hAnsiTheme="minorHAnsi" w:cs="Times New Roman"/>
          <w:noProof/>
          <w:sz w:val="24"/>
          <w:szCs w:val="24"/>
        </w:rPr>
        <w:t xml:space="preserve">IIzza, Sabila, Idaul Hasanah, and Muhammad Arif Zuhri. </w:t>
      </w:r>
      <w:r w:rsidR="005114DF" w:rsidRPr="00622D2A">
        <w:rPr>
          <w:rFonts w:asciiTheme="minorHAnsi" w:hAnsiTheme="minorHAnsi" w:cs="Times New Roman"/>
          <w:noProof/>
          <w:sz w:val="24"/>
          <w:szCs w:val="24"/>
        </w:rPr>
        <w:t>(</w:t>
      </w:r>
      <w:r w:rsidRPr="00622D2A">
        <w:rPr>
          <w:rFonts w:asciiTheme="minorHAnsi" w:hAnsiTheme="minorHAnsi" w:cs="Times New Roman"/>
          <w:noProof/>
          <w:sz w:val="24"/>
          <w:szCs w:val="24"/>
        </w:rPr>
        <w:t>2025</w:t>
      </w:r>
      <w:r w:rsidR="005114DF" w:rsidRPr="00622D2A">
        <w:rPr>
          <w:rFonts w:asciiTheme="minorHAnsi" w:hAnsiTheme="minorHAnsi" w:cs="Times New Roman"/>
          <w:noProof/>
          <w:sz w:val="24"/>
          <w:szCs w:val="24"/>
        </w:rPr>
        <w:t>)</w:t>
      </w:r>
      <w:r w:rsidRPr="00622D2A">
        <w:rPr>
          <w:rFonts w:asciiTheme="minorHAnsi" w:hAnsiTheme="minorHAnsi" w:cs="Times New Roman"/>
          <w:noProof/>
          <w:sz w:val="24"/>
          <w:szCs w:val="24"/>
        </w:rPr>
        <w:t>. “</w:t>
      </w:r>
      <w:r w:rsidRPr="00622D2A">
        <w:rPr>
          <w:rFonts w:asciiTheme="minorHAnsi" w:hAnsiTheme="minorHAnsi" w:cs="Times New Roman"/>
          <w:i/>
          <w:iCs/>
          <w:noProof/>
          <w:sz w:val="24"/>
          <w:szCs w:val="24"/>
        </w:rPr>
        <w:t xml:space="preserve">Hak Asuh Anak Belum Mumayyiz Dalam Putusan Pengadilan Agama (Studi Komparatif Putusan Pengadilan Agama Palu Dan Putusan Pengadilan Agama Bandung).” Ahwaluna | Jurnal Hukum Keluarga Islam </w:t>
      </w:r>
      <w:r w:rsidR="007A18FA" w:rsidRPr="00622D2A">
        <w:rPr>
          <w:rFonts w:asciiTheme="minorHAnsi" w:hAnsiTheme="minorHAnsi" w:cs="Times New Roman"/>
          <w:noProof/>
          <w:sz w:val="24"/>
          <w:szCs w:val="24"/>
        </w:rPr>
        <w:t>6 (1): 47–65</w:t>
      </w:r>
      <w:r w:rsidR="00915744" w:rsidRPr="00622D2A">
        <w:rPr>
          <w:rFonts w:asciiTheme="minorHAnsi" w:hAnsiTheme="minorHAnsi" w:cs="Times New Roman"/>
          <w:noProof/>
          <w:sz w:val="24"/>
          <w:szCs w:val="24"/>
        </w:rPr>
        <w:t xml:space="preserve">. </w:t>
      </w:r>
    </w:p>
    <w:p w14:paraId="19CDE66F" w14:textId="77777777" w:rsidR="00915744" w:rsidRPr="00622D2A" w:rsidRDefault="00912500" w:rsidP="00915744">
      <w:pPr>
        <w:widowControl w:val="0"/>
        <w:autoSpaceDE w:val="0"/>
        <w:autoSpaceDN w:val="0"/>
        <w:adjustRightInd w:val="0"/>
        <w:spacing w:line="240" w:lineRule="auto"/>
        <w:ind w:left="567" w:right="170" w:hanging="480"/>
        <w:jc w:val="both"/>
        <w:rPr>
          <w:rFonts w:asciiTheme="minorHAnsi" w:hAnsiTheme="minorHAnsi" w:cs="Times New Roman"/>
          <w:noProof/>
          <w:sz w:val="24"/>
          <w:szCs w:val="24"/>
        </w:rPr>
      </w:pPr>
      <w:r w:rsidRPr="00622D2A">
        <w:rPr>
          <w:rFonts w:asciiTheme="minorHAnsi" w:hAnsiTheme="minorHAnsi" w:cs="Times New Roman"/>
          <w:noProof/>
          <w:sz w:val="24"/>
          <w:szCs w:val="24"/>
        </w:rPr>
        <w:t>Maulana, Dudung. 2023. “</w:t>
      </w:r>
      <w:r w:rsidRPr="00622D2A">
        <w:rPr>
          <w:rFonts w:asciiTheme="minorHAnsi" w:hAnsiTheme="minorHAnsi" w:cs="Times New Roman"/>
          <w:i/>
          <w:iCs/>
          <w:noProof/>
          <w:sz w:val="24"/>
          <w:szCs w:val="24"/>
        </w:rPr>
        <w:t xml:space="preserve">Telaah Pasal 105 Kompilasi Hukum Islam Tentang Hadhanah.” Posita: </w:t>
      </w:r>
      <w:r w:rsidRPr="00622D2A">
        <w:rPr>
          <w:rFonts w:asciiTheme="minorHAnsi" w:hAnsiTheme="minorHAnsi" w:cs="Times New Roman"/>
          <w:noProof/>
          <w:sz w:val="24"/>
          <w:szCs w:val="24"/>
        </w:rPr>
        <w:t xml:space="preserve">Jurnal Hukum Keluarga Islam 1 (1): 1–9. </w:t>
      </w:r>
    </w:p>
    <w:p w14:paraId="0B0DE9B9" w14:textId="77777777" w:rsidR="00912500" w:rsidRPr="00622D2A" w:rsidRDefault="00912500" w:rsidP="00915744">
      <w:pPr>
        <w:widowControl w:val="0"/>
        <w:autoSpaceDE w:val="0"/>
        <w:autoSpaceDN w:val="0"/>
        <w:adjustRightInd w:val="0"/>
        <w:spacing w:line="240" w:lineRule="auto"/>
        <w:ind w:left="567" w:right="170" w:hanging="480"/>
        <w:jc w:val="both"/>
        <w:rPr>
          <w:rFonts w:asciiTheme="minorHAnsi" w:hAnsiTheme="minorHAnsi" w:cs="Times New Roman"/>
          <w:noProof/>
          <w:sz w:val="24"/>
          <w:szCs w:val="24"/>
        </w:rPr>
      </w:pPr>
      <w:r w:rsidRPr="00622D2A">
        <w:rPr>
          <w:rFonts w:asciiTheme="minorHAnsi" w:hAnsiTheme="minorHAnsi" w:cs="Times New Roman"/>
          <w:noProof/>
          <w:sz w:val="24"/>
          <w:szCs w:val="24"/>
        </w:rPr>
        <w:t xml:space="preserve">Mauliddan, Dr. H. Syamsu Madyan, Lc, MA., Dr. Moh Muslim, M. Ag. </w:t>
      </w:r>
      <w:r w:rsidR="003E6272">
        <w:rPr>
          <w:rFonts w:asciiTheme="minorHAnsi" w:hAnsiTheme="minorHAnsi" w:cs="Times New Roman"/>
          <w:noProof/>
          <w:sz w:val="24"/>
          <w:szCs w:val="24"/>
        </w:rPr>
        <w:t>(</w:t>
      </w:r>
      <w:r w:rsidRPr="00622D2A">
        <w:rPr>
          <w:rFonts w:asciiTheme="minorHAnsi" w:hAnsiTheme="minorHAnsi" w:cs="Times New Roman"/>
          <w:noProof/>
          <w:sz w:val="24"/>
          <w:szCs w:val="24"/>
        </w:rPr>
        <w:t>2022</w:t>
      </w:r>
      <w:r w:rsidR="003E6272">
        <w:rPr>
          <w:rFonts w:asciiTheme="minorHAnsi" w:hAnsiTheme="minorHAnsi" w:cs="Times New Roman"/>
          <w:noProof/>
          <w:sz w:val="24"/>
          <w:szCs w:val="24"/>
        </w:rPr>
        <w:t>)</w:t>
      </w:r>
      <w:r w:rsidRPr="00622D2A">
        <w:rPr>
          <w:rFonts w:asciiTheme="minorHAnsi" w:hAnsiTheme="minorHAnsi" w:cs="Times New Roman"/>
          <w:noProof/>
          <w:sz w:val="24"/>
          <w:szCs w:val="24"/>
        </w:rPr>
        <w:t>. “</w:t>
      </w:r>
      <w:r w:rsidRPr="00622D2A">
        <w:rPr>
          <w:rFonts w:asciiTheme="minorHAnsi" w:hAnsiTheme="minorHAnsi" w:cs="Times New Roman"/>
          <w:i/>
          <w:iCs/>
          <w:noProof/>
          <w:sz w:val="24"/>
          <w:szCs w:val="24"/>
        </w:rPr>
        <w:t>Analisis Hukum Pada Putusan Hakim Terhadap Hak Hadhanah Kepada Bapak Bagi Anak Belum Mumayiz (Analisis Putusan Pengadilan Agama Kabupaten Malang Perkara Nomor 2671/Pdt.G/2021/PA.Kab.Mlg).”</w:t>
      </w:r>
      <w:r w:rsidRPr="00622D2A">
        <w:rPr>
          <w:rFonts w:asciiTheme="minorHAnsi" w:hAnsiTheme="minorHAnsi" w:cs="Times New Roman"/>
          <w:noProof/>
          <w:sz w:val="24"/>
          <w:szCs w:val="24"/>
        </w:rPr>
        <w:t xml:space="preserve"> </w:t>
      </w:r>
      <w:r w:rsidRPr="00622D2A">
        <w:rPr>
          <w:rFonts w:asciiTheme="minorHAnsi" w:hAnsiTheme="minorHAnsi" w:cs="Times New Roman"/>
          <w:i/>
          <w:iCs/>
          <w:noProof/>
          <w:sz w:val="24"/>
          <w:szCs w:val="24"/>
        </w:rPr>
        <w:t>H</w:t>
      </w:r>
      <w:r w:rsidRPr="00622D2A">
        <w:rPr>
          <w:rFonts w:asciiTheme="minorHAnsi" w:hAnsiTheme="minorHAnsi" w:cs="Times New Roman"/>
          <w:noProof/>
          <w:sz w:val="24"/>
          <w:szCs w:val="24"/>
        </w:rPr>
        <w:t>ikmatina: Jurnal Ilmiah Hukum Keluarga Islam 4: 33–43.</w:t>
      </w:r>
    </w:p>
    <w:p w14:paraId="2FCC16EE" w14:textId="77777777" w:rsidR="00912500" w:rsidRPr="00622D2A" w:rsidRDefault="00912500" w:rsidP="00F54CE2">
      <w:pPr>
        <w:widowControl w:val="0"/>
        <w:autoSpaceDE w:val="0"/>
        <w:autoSpaceDN w:val="0"/>
        <w:adjustRightInd w:val="0"/>
        <w:spacing w:line="240" w:lineRule="auto"/>
        <w:ind w:left="567" w:right="170" w:hanging="480"/>
        <w:jc w:val="both"/>
        <w:rPr>
          <w:rFonts w:asciiTheme="minorHAnsi" w:hAnsiTheme="minorHAnsi" w:cs="Times New Roman"/>
          <w:noProof/>
          <w:sz w:val="24"/>
          <w:szCs w:val="24"/>
        </w:rPr>
      </w:pPr>
      <w:r w:rsidRPr="00622D2A">
        <w:rPr>
          <w:rFonts w:asciiTheme="minorHAnsi" w:hAnsiTheme="minorHAnsi" w:cs="Times New Roman"/>
          <w:noProof/>
          <w:sz w:val="24"/>
          <w:szCs w:val="24"/>
        </w:rPr>
        <w:t xml:space="preserve">Nasution, Emmi Rahmiwita, Rika Rahayu, Meirad Arianza Bima, Rita Anggriani, and Eva Erita Sinaga. </w:t>
      </w:r>
      <w:r w:rsidR="00D218E5">
        <w:rPr>
          <w:rFonts w:asciiTheme="minorHAnsi" w:hAnsiTheme="minorHAnsi" w:cs="Times New Roman"/>
          <w:noProof/>
          <w:sz w:val="24"/>
          <w:szCs w:val="24"/>
        </w:rPr>
        <w:t>(</w:t>
      </w:r>
      <w:r w:rsidRPr="00622D2A">
        <w:rPr>
          <w:rFonts w:asciiTheme="minorHAnsi" w:hAnsiTheme="minorHAnsi" w:cs="Times New Roman"/>
          <w:noProof/>
          <w:sz w:val="24"/>
          <w:szCs w:val="24"/>
        </w:rPr>
        <w:t>2025</w:t>
      </w:r>
      <w:r w:rsidR="003E6272">
        <w:rPr>
          <w:rFonts w:asciiTheme="minorHAnsi" w:hAnsiTheme="minorHAnsi" w:cs="Times New Roman"/>
          <w:noProof/>
          <w:sz w:val="24"/>
          <w:szCs w:val="24"/>
        </w:rPr>
        <w:t>)</w:t>
      </w:r>
      <w:r w:rsidRPr="00622D2A">
        <w:rPr>
          <w:rFonts w:asciiTheme="minorHAnsi" w:hAnsiTheme="minorHAnsi" w:cs="Times New Roman"/>
          <w:noProof/>
          <w:sz w:val="24"/>
          <w:szCs w:val="24"/>
        </w:rPr>
        <w:t xml:space="preserve">. </w:t>
      </w:r>
      <w:r w:rsidRPr="00622D2A">
        <w:rPr>
          <w:rFonts w:asciiTheme="minorHAnsi" w:hAnsiTheme="minorHAnsi" w:cs="Times New Roman"/>
          <w:i/>
          <w:iCs/>
          <w:noProof/>
          <w:sz w:val="24"/>
          <w:szCs w:val="24"/>
        </w:rPr>
        <w:t xml:space="preserve">“Sadar Hukum Tentang Undang-Undang </w:t>
      </w:r>
      <w:r w:rsidRPr="00622D2A">
        <w:rPr>
          <w:rFonts w:asciiTheme="minorHAnsi" w:hAnsiTheme="minorHAnsi" w:cs="Times New Roman"/>
          <w:i/>
          <w:iCs/>
          <w:noProof/>
          <w:sz w:val="24"/>
          <w:szCs w:val="24"/>
        </w:rPr>
        <w:lastRenderedPageBreak/>
        <w:t>Perkawinan: Edukasi Hukum Tentang Perkawinan Anak Di Bawah Umur Bagi Masyarakat Desa</w:t>
      </w:r>
      <w:r w:rsidRPr="00622D2A">
        <w:rPr>
          <w:rFonts w:asciiTheme="minorHAnsi" w:hAnsiTheme="minorHAnsi" w:cs="Times New Roman"/>
          <w:noProof/>
          <w:sz w:val="24"/>
          <w:szCs w:val="24"/>
        </w:rPr>
        <w:t>.” Jurnal Pelayanan Dan Pengabdian Masya</w:t>
      </w:r>
      <w:r w:rsidR="00915744" w:rsidRPr="00622D2A">
        <w:rPr>
          <w:rFonts w:asciiTheme="minorHAnsi" w:hAnsiTheme="minorHAnsi" w:cs="Times New Roman"/>
          <w:noProof/>
          <w:sz w:val="24"/>
          <w:szCs w:val="24"/>
        </w:rPr>
        <w:t xml:space="preserve">rakat (Pamas) 9 </w:t>
      </w:r>
    </w:p>
    <w:p w14:paraId="43986F31" w14:textId="77777777" w:rsidR="00912500" w:rsidRPr="00622D2A" w:rsidRDefault="00912500" w:rsidP="005114DF">
      <w:pPr>
        <w:widowControl w:val="0"/>
        <w:autoSpaceDE w:val="0"/>
        <w:autoSpaceDN w:val="0"/>
        <w:adjustRightInd w:val="0"/>
        <w:spacing w:line="240" w:lineRule="auto"/>
        <w:ind w:left="567" w:right="170" w:hanging="480"/>
        <w:jc w:val="both"/>
        <w:rPr>
          <w:rFonts w:asciiTheme="minorHAnsi" w:hAnsiTheme="minorHAnsi" w:cs="Times New Roman"/>
          <w:i/>
          <w:iCs/>
          <w:noProof/>
          <w:sz w:val="24"/>
          <w:szCs w:val="24"/>
        </w:rPr>
      </w:pPr>
      <w:r w:rsidRPr="00622D2A">
        <w:rPr>
          <w:rFonts w:asciiTheme="minorHAnsi" w:hAnsiTheme="minorHAnsi" w:cs="Times New Roman"/>
          <w:noProof/>
          <w:sz w:val="24"/>
          <w:szCs w:val="24"/>
        </w:rPr>
        <w:t xml:space="preserve">Ramadan, A D E Yanto. </w:t>
      </w:r>
      <w:r w:rsidR="003E6272">
        <w:rPr>
          <w:rFonts w:asciiTheme="minorHAnsi" w:hAnsiTheme="minorHAnsi" w:cs="Times New Roman"/>
          <w:noProof/>
          <w:sz w:val="24"/>
          <w:szCs w:val="24"/>
        </w:rPr>
        <w:t>(</w:t>
      </w:r>
      <w:r w:rsidRPr="00622D2A">
        <w:rPr>
          <w:rFonts w:asciiTheme="minorHAnsi" w:hAnsiTheme="minorHAnsi" w:cs="Times New Roman"/>
          <w:noProof/>
          <w:sz w:val="24"/>
          <w:szCs w:val="24"/>
        </w:rPr>
        <w:t>2024</w:t>
      </w:r>
      <w:r w:rsidR="003E6272">
        <w:rPr>
          <w:rFonts w:asciiTheme="minorHAnsi" w:hAnsiTheme="minorHAnsi" w:cs="Times New Roman"/>
          <w:noProof/>
          <w:sz w:val="24"/>
          <w:szCs w:val="24"/>
        </w:rPr>
        <w:t>)</w:t>
      </w:r>
      <w:r w:rsidRPr="00622D2A">
        <w:rPr>
          <w:rFonts w:asciiTheme="minorHAnsi" w:hAnsiTheme="minorHAnsi" w:cs="Times New Roman"/>
          <w:noProof/>
          <w:sz w:val="24"/>
          <w:szCs w:val="24"/>
        </w:rPr>
        <w:t>. “</w:t>
      </w:r>
      <w:r w:rsidRPr="00622D2A">
        <w:rPr>
          <w:rFonts w:asciiTheme="minorHAnsi" w:hAnsiTheme="minorHAnsi" w:cs="Times New Roman"/>
          <w:i/>
          <w:iCs/>
          <w:noProof/>
          <w:sz w:val="24"/>
          <w:szCs w:val="24"/>
        </w:rPr>
        <w:t>Analisis Hak Hadhanah Dalam Kasus Perceraian Akibat Kekerasan Dalam Rumah Tangga.” Analisis Hak Hadhanah Dalam Kasus Perceraian Akibat Kekerasan Dalam Rumah Tangga, 1–159.</w:t>
      </w:r>
    </w:p>
    <w:p w14:paraId="49EE969F" w14:textId="77777777" w:rsidR="00912500" w:rsidRPr="006852A6" w:rsidRDefault="00912500" w:rsidP="006852A6">
      <w:pPr>
        <w:widowControl w:val="0"/>
        <w:autoSpaceDE w:val="0"/>
        <w:autoSpaceDN w:val="0"/>
        <w:adjustRightInd w:val="0"/>
        <w:spacing w:line="240" w:lineRule="auto"/>
        <w:ind w:left="567" w:right="170" w:hanging="480"/>
        <w:jc w:val="both"/>
        <w:rPr>
          <w:rFonts w:asciiTheme="majorBidi" w:hAnsiTheme="majorBidi" w:cstheme="majorBidi"/>
          <w:sz w:val="24"/>
          <w:szCs w:val="24"/>
        </w:rPr>
      </w:pPr>
      <w:r w:rsidRPr="00622D2A">
        <w:rPr>
          <w:rFonts w:asciiTheme="minorHAnsi" w:hAnsiTheme="minorHAnsi" w:cs="Times New Roman"/>
          <w:noProof/>
          <w:sz w:val="24"/>
          <w:szCs w:val="24"/>
        </w:rPr>
        <w:t xml:space="preserve">Yassardin, </w:t>
      </w:r>
      <w:r w:rsidR="00630F29" w:rsidRPr="00622D2A">
        <w:rPr>
          <w:rFonts w:asciiTheme="minorHAnsi" w:hAnsiTheme="minorHAnsi" w:cs="Times New Roman"/>
          <w:noProof/>
          <w:sz w:val="24"/>
          <w:szCs w:val="24"/>
        </w:rPr>
        <w:t>Siti Ida Husniati; Kamarusiana (</w:t>
      </w:r>
      <w:r w:rsidRPr="00622D2A">
        <w:rPr>
          <w:rFonts w:asciiTheme="minorHAnsi" w:hAnsiTheme="minorHAnsi" w:cs="Times New Roman"/>
          <w:noProof/>
          <w:sz w:val="24"/>
          <w:szCs w:val="24"/>
        </w:rPr>
        <w:t>2024</w:t>
      </w:r>
      <w:r w:rsidR="00630F29" w:rsidRPr="00622D2A">
        <w:rPr>
          <w:rFonts w:asciiTheme="minorHAnsi" w:hAnsiTheme="minorHAnsi" w:cs="Times New Roman"/>
          <w:noProof/>
          <w:sz w:val="24"/>
          <w:szCs w:val="24"/>
        </w:rPr>
        <w:t>)</w:t>
      </w:r>
      <w:r w:rsidRPr="00622D2A">
        <w:rPr>
          <w:rFonts w:asciiTheme="minorHAnsi" w:hAnsiTheme="minorHAnsi" w:cs="Times New Roman"/>
          <w:noProof/>
          <w:sz w:val="24"/>
          <w:szCs w:val="24"/>
        </w:rPr>
        <w:t>. “D</w:t>
      </w:r>
      <w:r w:rsidRPr="00622D2A">
        <w:rPr>
          <w:rFonts w:asciiTheme="minorHAnsi" w:hAnsiTheme="minorHAnsi" w:cs="Times New Roman"/>
          <w:i/>
          <w:iCs/>
          <w:noProof/>
          <w:sz w:val="24"/>
          <w:szCs w:val="24"/>
        </w:rPr>
        <w:t xml:space="preserve">isparitas Putusan Hakim Dalam Pemberian Hadhanah Pada Ibu Murtad Perspektif Maqāsīd </w:t>
      </w:r>
      <w:r w:rsidR="003E6272">
        <w:rPr>
          <w:rFonts w:asciiTheme="minorHAnsi" w:hAnsiTheme="minorHAnsi" w:cs="Times New Roman"/>
          <w:i/>
          <w:iCs/>
          <w:noProof/>
          <w:sz w:val="24"/>
          <w:szCs w:val="24"/>
        </w:rPr>
        <w:t xml:space="preserve">Al Syarīah (Studi Putusan No </w:t>
      </w:r>
      <w:r w:rsidRPr="00622D2A">
        <w:rPr>
          <w:rFonts w:asciiTheme="minorHAnsi" w:hAnsiTheme="minorHAnsi" w:cs="Times New Roman"/>
          <w:i/>
          <w:iCs/>
          <w:noProof/>
          <w:sz w:val="24"/>
          <w:szCs w:val="24"/>
        </w:rPr>
        <w:t>2800/Pdt.G/2018/PA.Jb Putusan Nomor 0679/Pdt.G/2020/PA.Klt).”</w:t>
      </w:r>
      <w:r w:rsidRPr="00622D2A">
        <w:rPr>
          <w:rFonts w:asciiTheme="minorHAnsi" w:hAnsiTheme="minorHAnsi" w:cs="Times New Roman"/>
          <w:noProof/>
          <w:sz w:val="24"/>
          <w:szCs w:val="24"/>
        </w:rPr>
        <w:t xml:space="preserve"> Journal of Islamic Studies and Humanities 9 (1): 39–63.</w:t>
      </w:r>
      <w:r w:rsidRPr="00915744">
        <w:rPr>
          <w:rFonts w:asciiTheme="minorHAnsi" w:hAnsiTheme="minorHAnsi" w:cs="Times New Roman"/>
          <w:noProof/>
          <w:sz w:val="24"/>
          <w:szCs w:val="24"/>
        </w:rPr>
        <w:t xml:space="preserve"> </w:t>
      </w:r>
      <w:r w:rsidRPr="00915744">
        <w:rPr>
          <w:rFonts w:asciiTheme="minorHAnsi" w:hAnsiTheme="minorHAnsi" w:cstheme="majorBidi"/>
          <w:b/>
          <w:bCs/>
          <w:sz w:val="24"/>
          <w:szCs w:val="24"/>
        </w:rPr>
        <w:fldChar w:fldCharType="end"/>
      </w:r>
      <w:r w:rsidRPr="004169CD">
        <w:rPr>
          <w:rFonts w:ascii="Times New Roman" w:hAnsi="Times New Roman" w:cs="Times New Roman"/>
          <w:noProof/>
          <w:sz w:val="24"/>
          <w:szCs w:val="24"/>
        </w:rPr>
        <w:t xml:space="preserve"> </w:t>
      </w:r>
    </w:p>
    <w:sectPr w:rsidR="00912500" w:rsidRPr="006852A6" w:rsidSect="00F14CA8">
      <w:headerReference w:type="even" r:id="rId11"/>
      <w:headerReference w:type="default" r:id="rId12"/>
      <w:footerReference w:type="even" r:id="rId13"/>
      <w:footerReference w:type="default" r:id="rId14"/>
      <w:headerReference w:type="first" r:id="rId15"/>
      <w:footerReference w:type="first" r:id="rId16"/>
      <w:pgSz w:w="11906" w:h="16838"/>
      <w:pgMar w:top="2363" w:right="1701" w:bottom="2268" w:left="1701" w:header="1276" w:footer="1671" w:gutter="0"/>
      <w:pgNumType w:start="8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5F00D" w14:textId="77777777" w:rsidR="008407A0" w:rsidRDefault="008407A0">
      <w:pPr>
        <w:spacing w:after="0" w:line="240" w:lineRule="auto"/>
      </w:pPr>
      <w:r>
        <w:separator/>
      </w:r>
    </w:p>
  </w:endnote>
  <w:endnote w:type="continuationSeparator" w:id="0">
    <w:p w14:paraId="442646D2" w14:textId="77777777" w:rsidR="008407A0" w:rsidRDefault="0084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FBA30" w14:textId="1F5E4D53" w:rsidR="00F14CA8" w:rsidRDefault="00F14CA8" w:rsidP="00F14CA8">
    <w:pPr>
      <w:pStyle w:val="Footer"/>
    </w:pPr>
    <w:bookmarkStart w:id="0" w:name="_gjdgxs" w:colFirst="0" w:colLast="0"/>
    <w:bookmarkEnd w:id="0"/>
    <w:r>
      <w:rPr>
        <w:rFonts w:ascii="Bookman Old Style" w:eastAsia="Bookman Old Style" w:hAnsi="Bookman Old Style" w:cs="Bookman Old Style"/>
        <w:noProof/>
        <w:color w:val="000000"/>
      </w:rPr>
      <mc:AlternateContent>
        <mc:Choice Requires="wps">
          <w:drawing>
            <wp:anchor distT="0" distB="0" distL="114300" distR="114300" simplePos="0" relativeHeight="251665408" behindDoc="0" locked="0" layoutInCell="1" allowOverlap="1" wp14:anchorId="7FC91D60" wp14:editId="2BC7C255">
              <wp:simplePos x="0" y="0"/>
              <wp:positionH relativeFrom="column">
                <wp:posOffset>5715</wp:posOffset>
              </wp:positionH>
              <wp:positionV relativeFrom="paragraph">
                <wp:posOffset>-69215</wp:posOffset>
              </wp:positionV>
              <wp:extent cx="5391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2E7FA6D"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5.45pt" to="424.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" strokecolor="#bc4542 [3045]"/>
          </w:pict>
        </mc:Fallback>
      </mc:AlternateContent>
    </w:r>
    <w:r>
      <w:rPr>
        <w:rFonts w:ascii="Bookman Old Style" w:eastAsia="Bookman Old Style" w:hAnsi="Bookman Old Style" w:cs="Bookman Old Style"/>
        <w:color w:val="000000"/>
      </w:rPr>
      <w:t xml:space="preserve">Hikmatina: </w:t>
    </w:r>
    <w:r>
      <w:rPr>
        <w:rFonts w:ascii="Bookman Old Style" w:eastAsia="Bookman Old Style" w:hAnsi="Bookman Old Style" w:cs="Bookman Old Style"/>
        <w:color w:val="000000"/>
        <w:sz w:val="20"/>
        <w:szCs w:val="20"/>
      </w:rPr>
      <w:t>Volume 8 Nomor 1 Tahun 2026</w:t>
    </w:r>
    <w:sdt>
      <w:sdtPr>
        <w:id w:val="-952632813"/>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Pr>
            <w:noProof/>
          </w:rPr>
          <w:t>2</w:t>
        </w:r>
        <w:r>
          <w:rPr>
            <w:noProof/>
          </w:rPr>
          <w:fldChar w:fldCharType="end"/>
        </w:r>
      </w:sdtContent>
    </w:sdt>
  </w:p>
  <w:p w14:paraId="0EECF8C8" w14:textId="69AE696F" w:rsidR="006418F0" w:rsidRPr="00F14CA8" w:rsidRDefault="006418F0" w:rsidP="00574A39">
    <w:pPr>
      <w:pBdr>
        <w:top w:val="nil"/>
        <w:left w:val="nil"/>
        <w:bottom w:val="nil"/>
        <w:right w:val="nil"/>
        <w:between w:val="nil"/>
      </w:pBdr>
      <w:tabs>
        <w:tab w:val="right" w:pos="8504"/>
      </w:tabs>
      <w:spacing w:after="0" w:line="240" w:lineRule="auto"/>
      <w:rPr>
        <w:rFonts w:ascii="Bookman Old Style" w:eastAsia="Bookman Old Style" w:hAnsi="Bookman Old Style" w:cs="Bookman Old Style"/>
        <w:color w:val="00000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7DF36" w14:textId="2925C70F" w:rsidR="00DA2961" w:rsidRDefault="00DA2961" w:rsidP="00DA2961">
    <w:pPr>
      <w:pStyle w:val="Footer"/>
    </w:pPr>
    <w:r>
      <w:rPr>
        <w:rFonts w:ascii="Bookman Old Style" w:eastAsia="Bookman Old Style" w:hAnsi="Bookman Old Style" w:cs="Bookman Old Style"/>
        <w:noProof/>
        <w:color w:val="000000"/>
      </w:rPr>
      <mc:AlternateContent>
        <mc:Choice Requires="wps">
          <w:drawing>
            <wp:anchor distT="0" distB="0" distL="114300" distR="114300" simplePos="0" relativeHeight="251667456" behindDoc="0" locked="0" layoutInCell="1" allowOverlap="1" wp14:anchorId="68AFE06D" wp14:editId="1634C1FB">
              <wp:simplePos x="0" y="0"/>
              <wp:positionH relativeFrom="margin">
                <wp:align>left</wp:align>
              </wp:positionH>
              <wp:positionV relativeFrom="paragraph">
                <wp:posOffset>-45085</wp:posOffset>
              </wp:positionV>
              <wp:extent cx="53911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ABEA174" id="Straight Connector 10"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3.55pt" to="42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" strokecolor="#bc4542 [3045]">
              <w10:wrap anchorx="margin"/>
            </v:line>
          </w:pict>
        </mc:Fallback>
      </mc:AlternateContent>
    </w:r>
    <w:r>
      <w:rPr>
        <w:rFonts w:ascii="Bookman Old Style" w:eastAsia="Bookman Old Style" w:hAnsi="Bookman Old Style" w:cs="Bookman Old Style"/>
        <w:color w:val="000000"/>
      </w:rPr>
      <w:t xml:space="preserve">Hikmatina: </w:t>
    </w:r>
    <w:r>
      <w:rPr>
        <w:rFonts w:ascii="Bookman Old Style" w:eastAsia="Bookman Old Style" w:hAnsi="Bookman Old Style" w:cs="Bookman Old Style"/>
        <w:color w:val="000000"/>
        <w:sz w:val="20"/>
        <w:szCs w:val="20"/>
      </w:rPr>
      <w:t>Volume 8 Nomor 1 Tahun 2026</w:t>
    </w:r>
    <w:sdt>
      <w:sdtPr>
        <w:id w:val="-323822888"/>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Pr>
            <w:noProof/>
          </w:rPr>
          <w:t>2</w:t>
        </w:r>
        <w:r>
          <w:rPr>
            <w:noProof/>
          </w:rPr>
          <w:fldChar w:fldCharType="end"/>
        </w:r>
      </w:sdtContent>
    </w:sdt>
  </w:p>
  <w:p w14:paraId="008951D1" w14:textId="3AE13340" w:rsidR="006418F0" w:rsidRDefault="006418F0" w:rsidP="00574A39">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186D0" w14:textId="77777777" w:rsidR="006418F0" w:rsidRDefault="00C112AE">
    <w:pPr>
      <w:spacing w:after="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18"/>
        <w:szCs w:val="18"/>
      </w:rPr>
      <w:t xml:space="preserve">This work is licensed under Creative Commons Attribution Non Commercial 4.0 International License Available online on: </w:t>
    </w:r>
    <w:hyperlink r:id="rId1">
      <w:r>
        <w:rPr>
          <w:rFonts w:ascii="Bookman Old Style" w:eastAsia="Bookman Old Style" w:hAnsi="Bookman Old Style" w:cs="Bookman Old Style"/>
          <w:color w:val="0000FF"/>
          <w:sz w:val="18"/>
          <w:szCs w:val="18"/>
          <w:u w:val="single"/>
        </w:rPr>
        <w:t>http://riset.unisma.ac.id/index.php/fai/index</w:t>
      </w:r>
    </w:hyperlink>
    <w:r>
      <w:rPr>
        <w:rFonts w:ascii="Bookman Old Style" w:eastAsia="Bookman Old Style" w:hAnsi="Bookman Old Style" w:cs="Bookman Old Style"/>
        <w:sz w:val="20"/>
        <w:szCs w:val="20"/>
      </w:rPr>
      <w:t xml:space="preserve"> </w:t>
    </w:r>
    <w:r>
      <w:rPr>
        <w:noProof/>
      </w:rPr>
      <mc:AlternateContent>
        <mc:Choice Requires="wpg">
          <w:drawing>
            <wp:anchor distT="0" distB="0" distL="114300" distR="114300" simplePos="0" relativeHeight="251664384" behindDoc="0" locked="0" layoutInCell="1" hidden="0" allowOverlap="1" wp14:anchorId="07D4FAB3" wp14:editId="10A25A9B">
              <wp:simplePos x="0" y="0"/>
              <wp:positionH relativeFrom="column">
                <wp:posOffset>1</wp:posOffset>
              </wp:positionH>
              <wp:positionV relativeFrom="paragraph">
                <wp:posOffset>-63499</wp:posOffset>
              </wp:positionV>
              <wp:extent cx="542226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634868" y="3780000"/>
                        <a:ext cx="5422265" cy="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w:drawing>
            <wp:anchor allowOverlap="1" behindDoc="0" distB="0" distT="0" distL="114300" distR="114300" hidden="0" layoutInCell="1" locked="0" relativeHeight="0" simplePos="0">
              <wp:simplePos x="0" y="0"/>
              <wp:positionH relativeFrom="column">
                <wp:posOffset>1</wp:posOffset>
              </wp:positionH>
              <wp:positionV relativeFrom="paragraph">
                <wp:posOffset>-63499</wp:posOffset>
              </wp:positionV>
              <wp:extent cx="5422265" cy="12700"/>
              <wp:effectExtent b="0" l="0" r="0" t="0"/>
              <wp:wrapNone/>
              <wp:docPr id="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422265"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CCF09" w14:textId="77777777" w:rsidR="008407A0" w:rsidRDefault="008407A0">
      <w:pPr>
        <w:spacing w:after="0" w:line="240" w:lineRule="auto"/>
      </w:pPr>
      <w:r>
        <w:separator/>
      </w:r>
    </w:p>
  </w:footnote>
  <w:footnote w:type="continuationSeparator" w:id="0">
    <w:p w14:paraId="686383E0" w14:textId="77777777" w:rsidR="008407A0" w:rsidRDefault="008407A0">
      <w:pPr>
        <w:spacing w:after="0" w:line="240" w:lineRule="auto"/>
      </w:pPr>
      <w:r>
        <w:continuationSeparator/>
      </w:r>
    </w:p>
  </w:footnote>
  <w:footnote w:id="1">
    <w:p w14:paraId="3F7A9AEA" w14:textId="77777777" w:rsidR="00BD0085" w:rsidRDefault="00BD0085">
      <w:pPr>
        <w:pStyle w:val="FootnoteText"/>
      </w:pPr>
    </w:p>
  </w:footnote>
  <w:footnote w:id="2">
    <w:p w14:paraId="5D95DC19" w14:textId="77777777" w:rsidR="00BD0085" w:rsidRDefault="00BD0085">
      <w:pPr>
        <w:pStyle w:val="FootnoteText"/>
      </w:pPr>
    </w:p>
  </w:footnote>
  <w:footnote w:id="3">
    <w:p w14:paraId="592983CC" w14:textId="77777777" w:rsidR="00BD0085" w:rsidRDefault="00BD00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75E2F" w14:textId="6E91C985" w:rsidR="006418F0" w:rsidRPr="00847A70" w:rsidRDefault="00F85C97" w:rsidP="00847A70">
    <w:pPr>
      <w:spacing w:after="0" w:line="240" w:lineRule="auto"/>
      <w:rPr>
        <w:rFonts w:ascii="Cambria" w:eastAsia="Cambria" w:hAnsi="Cambria" w:cs="Cambria"/>
        <w:sz w:val="20"/>
        <w:szCs w:val="20"/>
        <w:vertAlign w:val="superscript"/>
      </w:rPr>
    </w:pPr>
    <w:r w:rsidRPr="00DA2961">
      <w:rPr>
        <w:rFonts w:ascii="Cambria" w:eastAsia="Cambria" w:hAnsi="Cambria" w:cs="Cambria"/>
        <w:sz w:val="24"/>
        <w:szCs w:val="24"/>
      </w:rPr>
      <w:t>Naila Camelia, Humaidi Kaha</w:t>
    </w:r>
    <w:r w:rsidR="006049FB" w:rsidRPr="00DA2961">
      <w:rPr>
        <w:rFonts w:ascii="Cambria" w:eastAsia="Cambria" w:hAnsi="Cambria" w:cs="Cambria"/>
        <w:sz w:val="24"/>
        <w:szCs w:val="24"/>
      </w:rPr>
      <w:t>,</w:t>
    </w:r>
    <w:r w:rsidR="00847A70" w:rsidRPr="00DA2961">
      <w:rPr>
        <w:rFonts w:ascii="Cambria" w:eastAsia="Cambria" w:hAnsi="Cambria" w:cs="Cambria"/>
        <w:sz w:val="24"/>
        <w:szCs w:val="24"/>
        <w:lang w:val="en-US"/>
      </w:rPr>
      <w:t xml:space="preserve"> </w:t>
    </w:r>
    <w:r w:rsidRPr="00DA2961">
      <w:rPr>
        <w:rFonts w:ascii="Cambria" w:eastAsia="Cambria" w:hAnsi="Cambria" w:cs="Cambria"/>
        <w:sz w:val="24"/>
        <w:szCs w:val="24"/>
      </w:rPr>
      <w:t>Shofiatul Jannah</w:t>
    </w:r>
    <w:r w:rsidR="00C112AE" w:rsidRPr="00F85C97">
      <w:rPr>
        <w:noProof/>
        <w:sz w:val="20"/>
        <w:szCs w:val="20"/>
      </w:rPr>
      <mc:AlternateContent>
        <mc:Choice Requires="wpg">
          <w:drawing>
            <wp:anchor distT="0" distB="0" distL="114300" distR="114300" simplePos="0" relativeHeight="251662336" behindDoc="0" locked="0" layoutInCell="1" hidden="0" allowOverlap="1" wp14:anchorId="3D545DCB" wp14:editId="689F01C5">
              <wp:simplePos x="0" y="0"/>
              <wp:positionH relativeFrom="column">
                <wp:posOffset>1</wp:posOffset>
              </wp:positionH>
              <wp:positionV relativeFrom="paragraph">
                <wp:posOffset>228600</wp:posOffset>
              </wp:positionV>
              <wp:extent cx="2433099"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129451" y="3780000"/>
                        <a:ext cx="2433099" cy="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2433099"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433099"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C6FFD" w14:textId="77777777" w:rsidR="00630F29" w:rsidRPr="00F14CA8" w:rsidRDefault="00630F29">
    <w:pPr>
      <w:pBdr>
        <w:top w:val="nil"/>
        <w:left w:val="nil"/>
        <w:bottom w:val="nil"/>
        <w:right w:val="nil"/>
        <w:between w:val="nil"/>
      </w:pBdr>
      <w:tabs>
        <w:tab w:val="center" w:pos="4153"/>
        <w:tab w:val="right" w:pos="8306"/>
      </w:tabs>
      <w:spacing w:after="0" w:line="240" w:lineRule="auto"/>
      <w:jc w:val="right"/>
      <w:rPr>
        <w:rFonts w:ascii="Bookman Old Style" w:eastAsia="Bookman Old Style" w:hAnsi="Bookman Old Style" w:cs="Bookman Old Style"/>
        <w:color w:val="000000"/>
      </w:rPr>
    </w:pPr>
    <w:r w:rsidRPr="00F14CA8">
      <w:rPr>
        <w:rFonts w:ascii="Bookman Old Style" w:eastAsia="Bookman Old Style" w:hAnsi="Bookman Old Style" w:cs="Bookman Old Style"/>
        <w:color w:val="000000"/>
      </w:rPr>
      <w:t xml:space="preserve">Analisis Implementasi Konsep Mashlahah dalam </w:t>
    </w:r>
  </w:p>
  <w:p w14:paraId="37410F1B" w14:textId="77777777" w:rsidR="006418F0" w:rsidRPr="00630F29" w:rsidRDefault="00630F29">
    <w:pPr>
      <w:pBdr>
        <w:top w:val="nil"/>
        <w:left w:val="nil"/>
        <w:bottom w:val="nil"/>
        <w:right w:val="nil"/>
        <w:between w:val="nil"/>
      </w:pBdr>
      <w:tabs>
        <w:tab w:val="center" w:pos="4153"/>
        <w:tab w:val="right" w:pos="8306"/>
      </w:tabs>
      <w:spacing w:after="0" w:line="240" w:lineRule="auto"/>
      <w:jc w:val="right"/>
      <w:rPr>
        <w:color w:val="000000"/>
        <w:sz w:val="18"/>
        <w:szCs w:val="18"/>
      </w:rPr>
    </w:pPr>
    <w:r w:rsidRPr="00F14CA8">
      <w:rPr>
        <w:rFonts w:ascii="Bookman Old Style" w:eastAsia="Bookman Old Style" w:hAnsi="Bookman Old Style" w:cs="Bookman Old Style"/>
        <w:color w:val="000000"/>
      </w:rPr>
      <w:t>Putusah Hadhanah di Pengadilan Agama Kota Malang</w:t>
    </w:r>
    <w:r w:rsidR="00C112AE" w:rsidRPr="00630F29">
      <w:rPr>
        <w:noProof/>
        <w:sz w:val="18"/>
        <w:szCs w:val="18"/>
      </w:rPr>
      <mc:AlternateContent>
        <mc:Choice Requires="wpg">
          <w:drawing>
            <wp:anchor distT="0" distB="0" distL="114300" distR="114300" simplePos="0" relativeHeight="251658240" behindDoc="0" locked="0" layoutInCell="1" hidden="0" allowOverlap="1" wp14:anchorId="3713D848" wp14:editId="0F5D0359">
              <wp:simplePos x="0" y="0"/>
              <wp:positionH relativeFrom="column">
                <wp:posOffset>2438400</wp:posOffset>
              </wp:positionH>
              <wp:positionV relativeFrom="paragraph">
                <wp:posOffset>228600</wp:posOffset>
              </wp:positionV>
              <wp:extent cx="294952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871240" y="3780000"/>
                        <a:ext cx="2949520" cy="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w:drawing>
            <wp:anchor allowOverlap="1" behindDoc="0" distB="0" distT="0" distL="114300" distR="114300" hidden="0" layoutInCell="1" locked="0" relativeHeight="0" simplePos="0">
              <wp:simplePos x="0" y="0"/>
              <wp:positionH relativeFrom="column">
                <wp:posOffset>2438400</wp:posOffset>
              </wp:positionH>
              <wp:positionV relativeFrom="paragraph">
                <wp:posOffset>228600</wp:posOffset>
              </wp:positionV>
              <wp:extent cx="2949520" cy="12700"/>
              <wp:effectExtent b="0" l="0" r="0" t="0"/>
              <wp:wrapNone/>
              <wp:docPr id="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94952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5B13E" w14:textId="77777777" w:rsidR="006418F0" w:rsidRDefault="00C112AE">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b/>
        <w:color w:val="000000"/>
        <w:sz w:val="20"/>
        <w:szCs w:val="20"/>
      </w:rPr>
      <w:t>Hikmatina</w:t>
    </w:r>
    <w:r>
      <w:rPr>
        <w:rFonts w:ascii="Bookman Old Style" w:eastAsia="Bookman Old Style" w:hAnsi="Bookman Old Style" w:cs="Bookman Old Style"/>
        <w:color w:val="000000"/>
        <w:sz w:val="20"/>
        <w:szCs w:val="20"/>
      </w:rPr>
      <w:t>: Jurnal Ilmiah Hukum Keluarga Islam</w:t>
    </w:r>
    <w:r>
      <w:rPr>
        <w:noProof/>
      </w:rPr>
      <w:drawing>
        <wp:anchor distT="0" distB="0" distL="114300" distR="114300" simplePos="0" relativeHeight="251659264" behindDoc="0" locked="0" layoutInCell="1" hidden="0" allowOverlap="1" wp14:anchorId="320427DC" wp14:editId="647A0154">
          <wp:simplePos x="0" y="0"/>
          <wp:positionH relativeFrom="column">
            <wp:posOffset>376555</wp:posOffset>
          </wp:positionH>
          <wp:positionV relativeFrom="paragraph">
            <wp:posOffset>-113028</wp:posOffset>
          </wp:positionV>
          <wp:extent cx="619200" cy="661037"/>
          <wp:effectExtent l="0" t="0" r="0" b="0"/>
          <wp:wrapNone/>
          <wp:docPr id="9" name="image1.png" descr="D:\kampus UNISMA\Jurnal Mahasiswa\New folder\Hikmatina (1).png"/>
          <wp:cNvGraphicFramePr/>
          <a:graphic xmlns:a="http://schemas.openxmlformats.org/drawingml/2006/main">
            <a:graphicData uri="http://schemas.openxmlformats.org/drawingml/2006/picture">
              <pic:pic xmlns:pic="http://schemas.openxmlformats.org/drawingml/2006/picture">
                <pic:nvPicPr>
                  <pic:cNvPr id="0" name="image1.png" descr="D:\kampus UNISMA\Jurnal Mahasiswa\New folder\Hikmatina (1).png"/>
                  <pic:cNvPicPr preferRelativeResize="0"/>
                </pic:nvPicPr>
                <pic:blipFill>
                  <a:blip r:embed="rId1"/>
                  <a:srcRect/>
                  <a:stretch>
                    <a:fillRect/>
                  </a:stretch>
                </pic:blipFill>
                <pic:spPr>
                  <a:xfrm>
                    <a:off x="0" y="0"/>
                    <a:ext cx="619200" cy="661037"/>
                  </a:xfrm>
                  <a:prstGeom prst="rect">
                    <a:avLst/>
                  </a:prstGeom>
                  <a:ln/>
                </pic:spPr>
              </pic:pic>
            </a:graphicData>
          </a:graphic>
        </wp:anchor>
      </w:drawing>
    </w:r>
  </w:p>
  <w:p w14:paraId="300D7081" w14:textId="77777777" w:rsidR="006418F0" w:rsidRDefault="00C112AE">
    <w:pPr>
      <w:pBdr>
        <w:top w:val="nil"/>
        <w:left w:val="nil"/>
        <w:bottom w:val="nil"/>
        <w:right w:val="nil"/>
        <w:between w:val="nil"/>
      </w:pBdr>
      <w:tabs>
        <w:tab w:val="center" w:pos="4153"/>
        <w:tab w:val="right" w:pos="8306"/>
      </w:tabs>
      <w:spacing w:after="0" w:line="240" w:lineRule="auto"/>
      <w:ind w:left="4395"/>
      <w:rPr>
        <w:rFonts w:ascii="Bookman Old Style" w:eastAsia="Bookman Old Style" w:hAnsi="Bookman Old Style" w:cs="Bookman Old Style"/>
        <w:color w:val="000000"/>
        <w:sz w:val="8"/>
        <w:szCs w:val="8"/>
      </w:rPr>
    </w:pPr>
    <w:r>
      <w:rPr>
        <w:noProof/>
      </w:rPr>
      <mc:AlternateContent>
        <mc:Choice Requires="wpg">
          <w:drawing>
            <wp:anchor distT="0" distB="0" distL="114300" distR="114300" simplePos="0" relativeHeight="251660288" behindDoc="0" locked="0" layoutInCell="1" hidden="0" allowOverlap="1" wp14:anchorId="3791EEA0" wp14:editId="747C344F">
              <wp:simplePos x="0" y="0"/>
              <wp:positionH relativeFrom="column">
                <wp:posOffset>2070100</wp:posOffset>
              </wp:positionH>
              <wp:positionV relativeFrom="paragraph">
                <wp:posOffset>0</wp:posOffset>
              </wp:positionV>
              <wp:extent cx="3100705" cy="28575"/>
              <wp:effectExtent l="0" t="0" r="0" b="0"/>
              <wp:wrapNone/>
              <wp:docPr id="1" name="Straight Arrow Connector 1"/>
              <wp:cNvGraphicFramePr/>
              <a:graphic xmlns:a="http://schemas.openxmlformats.org/drawingml/2006/main">
                <a:graphicData uri="http://schemas.microsoft.com/office/word/2010/wordprocessingShape">
                  <wps:wsp>
                    <wps:cNvCnPr/>
                    <wps:spPr>
                      <a:xfrm>
                        <a:off x="3795648" y="3780000"/>
                        <a:ext cx="3100705" cy="0"/>
                      </a:xfrm>
                      <a:prstGeom prst="straightConnector1">
                        <a:avLst/>
                      </a:prstGeom>
                      <a:noFill/>
                      <a:ln w="28575" cap="flat" cmpd="sng">
                        <a:solidFill>
                          <a:srgbClr val="00B05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w:drawing>
            <wp:anchor allowOverlap="1" behindDoc="0" distB="0" distT="0" distL="114300" distR="114300" hidden="0" layoutInCell="1" locked="0" relativeHeight="0" simplePos="0">
              <wp:simplePos x="0" y="0"/>
              <wp:positionH relativeFrom="column">
                <wp:posOffset>2070100</wp:posOffset>
              </wp:positionH>
              <wp:positionV relativeFrom="paragraph">
                <wp:posOffset>0</wp:posOffset>
              </wp:positionV>
              <wp:extent cx="3100705" cy="2857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00705" cy="28575"/>
                      </a:xfrm>
                      <a:prstGeom prst="rect"/>
                      <a:ln/>
                    </pic:spPr>
                  </pic:pic>
                </a:graphicData>
              </a:graphic>
            </wp:anchor>
          </w:drawing>
        </mc:Fallback>
      </mc:AlternateContent>
    </w:r>
  </w:p>
  <w:p w14:paraId="0EA1BFE9" w14:textId="1077C9DE" w:rsidR="006418F0" w:rsidRDefault="006A122A">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Volume </w:t>
    </w:r>
    <w:r w:rsidR="00847A70">
      <w:rPr>
        <w:rFonts w:ascii="Bookman Old Style" w:eastAsia="Bookman Old Style" w:hAnsi="Bookman Old Style" w:cs="Bookman Old Style"/>
        <w:color w:val="000000"/>
        <w:sz w:val="20"/>
        <w:szCs w:val="20"/>
        <w:lang w:val="en-US"/>
      </w:rPr>
      <w:t>8</w:t>
    </w:r>
    <w:r>
      <w:rPr>
        <w:rFonts w:ascii="Bookman Old Style" w:eastAsia="Bookman Old Style" w:hAnsi="Bookman Old Style" w:cs="Bookman Old Style"/>
        <w:color w:val="000000"/>
        <w:sz w:val="20"/>
        <w:szCs w:val="20"/>
      </w:rPr>
      <w:t xml:space="preserve"> Nomor </w:t>
    </w:r>
    <w:r w:rsidR="00847A70">
      <w:rPr>
        <w:rFonts w:ascii="Bookman Old Style" w:eastAsia="Bookman Old Style" w:hAnsi="Bookman Old Style" w:cs="Bookman Old Style"/>
        <w:color w:val="000000"/>
        <w:sz w:val="20"/>
        <w:szCs w:val="20"/>
        <w:lang w:val="en-US"/>
      </w:rPr>
      <w:t>1</w:t>
    </w:r>
    <w:r>
      <w:rPr>
        <w:rFonts w:ascii="Bookman Old Style" w:eastAsia="Bookman Old Style" w:hAnsi="Bookman Old Style" w:cs="Bookman Old Style"/>
        <w:color w:val="000000"/>
        <w:sz w:val="20"/>
        <w:szCs w:val="20"/>
      </w:rPr>
      <w:t xml:space="preserve"> Tahun 2026</w:t>
    </w:r>
  </w:p>
  <w:p w14:paraId="6E4C0637" w14:textId="76800BD3" w:rsidR="006418F0" w:rsidRDefault="00C112AE">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e-ISSN: </w:t>
    </w:r>
    <w:r w:rsidR="00847A70" w:rsidRPr="00A15A69">
      <w:rPr>
        <w:rFonts w:ascii="Bookman Old Style" w:eastAsia="Bookman Old Style" w:hAnsi="Bookman Old Style" w:cs="Bookman Old Style"/>
        <w:color w:val="000000"/>
        <w:sz w:val="20"/>
        <w:szCs w:val="20"/>
      </w:rPr>
      <w:t>2655-8831</w:t>
    </w:r>
  </w:p>
  <w:p w14:paraId="75974B23" w14:textId="77777777" w:rsidR="006418F0" w:rsidRDefault="00C112AE">
    <w:pPr>
      <w:pBdr>
        <w:top w:val="nil"/>
        <w:left w:val="nil"/>
        <w:bottom w:val="nil"/>
        <w:right w:val="nil"/>
        <w:between w:val="nil"/>
      </w:pBdr>
      <w:tabs>
        <w:tab w:val="center" w:pos="4153"/>
        <w:tab w:val="right" w:pos="8306"/>
      </w:tabs>
      <w:spacing w:after="0" w:line="240" w:lineRule="auto"/>
      <w:rPr>
        <w:rFonts w:ascii="Bookman Old Style" w:eastAsia="Bookman Old Style" w:hAnsi="Bookman Old Style" w:cs="Bookman Old Style"/>
        <w:color w:val="000000"/>
        <w:sz w:val="12"/>
        <w:szCs w:val="12"/>
      </w:rPr>
    </w:pPr>
    <w:r>
      <w:rPr>
        <w:noProof/>
      </w:rPr>
      <mc:AlternateContent>
        <mc:Choice Requires="wpg">
          <w:drawing>
            <wp:anchor distT="0" distB="0" distL="114300" distR="114300" simplePos="0" relativeHeight="251661312" behindDoc="0" locked="0" layoutInCell="1" hidden="0" allowOverlap="1" wp14:anchorId="5BEF9FC7" wp14:editId="12D1707C">
              <wp:simplePos x="0" y="0"/>
              <wp:positionH relativeFrom="column">
                <wp:posOffset>2070100</wp:posOffset>
              </wp:positionH>
              <wp:positionV relativeFrom="paragraph">
                <wp:posOffset>38100</wp:posOffset>
              </wp:positionV>
              <wp:extent cx="3090545" cy="28575"/>
              <wp:effectExtent l="0" t="0" r="0" b="0"/>
              <wp:wrapNone/>
              <wp:docPr id="8" name="Straight Arrow Connector 8"/>
              <wp:cNvGraphicFramePr/>
              <a:graphic xmlns:a="http://schemas.openxmlformats.org/drawingml/2006/main">
                <a:graphicData uri="http://schemas.microsoft.com/office/word/2010/wordprocessingShape">
                  <wps:wsp>
                    <wps:cNvCnPr/>
                    <wps:spPr>
                      <a:xfrm>
                        <a:off x="3800728" y="3780000"/>
                        <a:ext cx="3090545" cy="0"/>
                      </a:xfrm>
                      <a:prstGeom prst="straightConnector1">
                        <a:avLst/>
                      </a:prstGeom>
                      <a:noFill/>
                      <a:ln w="28575" cap="flat" cmpd="sng">
                        <a:solidFill>
                          <a:srgbClr val="00B05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w:drawing>
            <wp:anchor allowOverlap="1" behindDoc="0" distB="0" distT="0" distL="114300" distR="114300" hidden="0" layoutInCell="1" locked="0" relativeHeight="0" simplePos="0">
              <wp:simplePos x="0" y="0"/>
              <wp:positionH relativeFrom="column">
                <wp:posOffset>2070100</wp:posOffset>
              </wp:positionH>
              <wp:positionV relativeFrom="paragraph">
                <wp:posOffset>38100</wp:posOffset>
              </wp:positionV>
              <wp:extent cx="3090545" cy="28575"/>
              <wp:effectExtent b="0" l="0" r="0" t="0"/>
              <wp:wrapNone/>
              <wp:docPr id="8"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3090545" cy="285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C16D8"/>
    <w:multiLevelType w:val="hybridMultilevel"/>
    <w:tmpl w:val="5B5C2FC4"/>
    <w:lvl w:ilvl="0" w:tplc="FB18853E">
      <w:start w:val="1"/>
      <w:numFmt w:val="decimal"/>
      <w:lvlText w:val="%1."/>
      <w:lvlJc w:val="left"/>
      <w:pPr>
        <w:ind w:left="644" w:hanging="360"/>
      </w:pPr>
      <w:rPr>
        <w:rFonts w:hint="default"/>
        <w:b w:val="0"/>
        <w:b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F5E4265"/>
    <w:multiLevelType w:val="multilevel"/>
    <w:tmpl w:val="D3DC1E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EF1F4B"/>
    <w:multiLevelType w:val="multilevel"/>
    <w:tmpl w:val="7A36E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520048"/>
    <w:multiLevelType w:val="hybridMultilevel"/>
    <w:tmpl w:val="1D127CB6"/>
    <w:lvl w:ilvl="0" w:tplc="72A8295E">
      <w:start w:val="1"/>
      <w:numFmt w:val="decimal"/>
      <w:lvlText w:val="%1."/>
      <w:lvlJc w:val="left"/>
      <w:pPr>
        <w:ind w:left="644" w:hanging="360"/>
      </w:pPr>
      <w:rPr>
        <w:rFonts w:asciiTheme="majorBidi" w:hAnsiTheme="majorBidi" w:cstheme="majorBidi" w:hint="default"/>
        <w:sz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24EC3CA6"/>
    <w:multiLevelType w:val="hybridMultilevel"/>
    <w:tmpl w:val="98DE0738"/>
    <w:lvl w:ilvl="0" w:tplc="69E26826">
      <w:start w:val="1"/>
      <w:numFmt w:val="upperLetter"/>
      <w:lvlText w:val="%1."/>
      <w:lvlJc w:val="left"/>
      <w:pPr>
        <w:ind w:left="1800" w:hanging="360"/>
      </w:pPr>
      <w:rPr>
        <w:rFonts w:asciiTheme="majorBidi" w:hAnsiTheme="majorBidi" w:cstheme="majorBidi" w:hint="default"/>
        <w:b/>
        <w:bCs/>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29862CBA"/>
    <w:multiLevelType w:val="hybridMultilevel"/>
    <w:tmpl w:val="3CE22F60"/>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5A51BA8"/>
    <w:multiLevelType w:val="hybridMultilevel"/>
    <w:tmpl w:val="58484DA2"/>
    <w:lvl w:ilvl="0" w:tplc="BA386D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7C2122A"/>
    <w:multiLevelType w:val="hybridMultilevel"/>
    <w:tmpl w:val="DCB477DA"/>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F85DF0"/>
    <w:multiLevelType w:val="hybridMultilevel"/>
    <w:tmpl w:val="1CEA87FC"/>
    <w:lvl w:ilvl="0" w:tplc="0409001B">
      <w:start w:val="1"/>
      <w:numFmt w:val="lowerRoman"/>
      <w:lvlText w:val="%1."/>
      <w:lvlJc w:val="righ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9" w15:restartNumberingAfterBreak="0">
    <w:nsid w:val="57A469D9"/>
    <w:multiLevelType w:val="hybridMultilevel"/>
    <w:tmpl w:val="1EF28CAE"/>
    <w:lvl w:ilvl="0" w:tplc="CA6E5A2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15:restartNumberingAfterBreak="0">
    <w:nsid w:val="7CB21938"/>
    <w:multiLevelType w:val="hybridMultilevel"/>
    <w:tmpl w:val="765E4F54"/>
    <w:lvl w:ilvl="0" w:tplc="04090017">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1"/>
  </w:num>
  <w:num w:numId="2">
    <w:abstractNumId w:val="2"/>
  </w:num>
  <w:num w:numId="3">
    <w:abstractNumId w:val="4"/>
  </w:num>
  <w:num w:numId="4">
    <w:abstractNumId w:val="0"/>
  </w:num>
  <w:num w:numId="5">
    <w:abstractNumId w:val="9"/>
  </w:num>
  <w:num w:numId="6">
    <w:abstractNumId w:val="8"/>
  </w:num>
  <w:num w:numId="7">
    <w:abstractNumId w:val="3"/>
  </w:num>
  <w:num w:numId="8">
    <w:abstractNumId w:val="7"/>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F0"/>
    <w:rsid w:val="00002E05"/>
    <w:rsid w:val="000505A2"/>
    <w:rsid w:val="000A4384"/>
    <w:rsid w:val="00172A33"/>
    <w:rsid w:val="001775D6"/>
    <w:rsid w:val="00180E12"/>
    <w:rsid w:val="001841A5"/>
    <w:rsid w:val="001953E0"/>
    <w:rsid w:val="00215AE1"/>
    <w:rsid w:val="0023646C"/>
    <w:rsid w:val="00324665"/>
    <w:rsid w:val="003A5726"/>
    <w:rsid w:val="003C1B70"/>
    <w:rsid w:val="003E6272"/>
    <w:rsid w:val="00401877"/>
    <w:rsid w:val="00437609"/>
    <w:rsid w:val="004A4CA2"/>
    <w:rsid w:val="005114DF"/>
    <w:rsid w:val="00574A39"/>
    <w:rsid w:val="00581F4E"/>
    <w:rsid w:val="006049FB"/>
    <w:rsid w:val="00622D2A"/>
    <w:rsid w:val="00630F29"/>
    <w:rsid w:val="006372A0"/>
    <w:rsid w:val="0064079B"/>
    <w:rsid w:val="006418F0"/>
    <w:rsid w:val="006442E2"/>
    <w:rsid w:val="006852A6"/>
    <w:rsid w:val="0068538F"/>
    <w:rsid w:val="006A122A"/>
    <w:rsid w:val="006D4E27"/>
    <w:rsid w:val="007A18FA"/>
    <w:rsid w:val="008407A0"/>
    <w:rsid w:val="00847A70"/>
    <w:rsid w:val="00912500"/>
    <w:rsid w:val="00915744"/>
    <w:rsid w:val="009E5C59"/>
    <w:rsid w:val="00A27B56"/>
    <w:rsid w:val="00AA5121"/>
    <w:rsid w:val="00B6277F"/>
    <w:rsid w:val="00BD0085"/>
    <w:rsid w:val="00C10EC9"/>
    <w:rsid w:val="00C112AE"/>
    <w:rsid w:val="00C87D19"/>
    <w:rsid w:val="00CC0597"/>
    <w:rsid w:val="00CE6288"/>
    <w:rsid w:val="00D218E5"/>
    <w:rsid w:val="00D763C4"/>
    <w:rsid w:val="00DA2961"/>
    <w:rsid w:val="00E077A5"/>
    <w:rsid w:val="00E70858"/>
    <w:rsid w:val="00EC6304"/>
    <w:rsid w:val="00ED224F"/>
    <w:rsid w:val="00EF540D"/>
    <w:rsid w:val="00F14CA8"/>
    <w:rsid w:val="00F47B0B"/>
    <w:rsid w:val="00F54CE2"/>
    <w:rsid w:val="00F85C97"/>
    <w:rsid w:val="00F94B39"/>
    <w:rsid w:val="00FF63D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0812A"/>
  <w15:docId w15:val="{EF83F813-03FD-4F26-B7C9-8B7308DF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B6277F"/>
    <w:pPr>
      <w:ind w:left="720"/>
      <w:contextualSpacing/>
    </w:pPr>
  </w:style>
  <w:style w:type="paragraph" w:styleId="NormalWeb">
    <w:name w:val="Normal (Web)"/>
    <w:basedOn w:val="Normal"/>
    <w:uiPriority w:val="99"/>
    <w:unhideWhenUsed/>
    <w:rsid w:val="00CC059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D00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085"/>
    <w:rPr>
      <w:sz w:val="20"/>
      <w:szCs w:val="20"/>
    </w:rPr>
  </w:style>
  <w:style w:type="character" w:styleId="FootnoteReference">
    <w:name w:val="footnote reference"/>
    <w:basedOn w:val="DefaultParagraphFont"/>
    <w:uiPriority w:val="99"/>
    <w:semiHidden/>
    <w:unhideWhenUsed/>
    <w:rsid w:val="00BD0085"/>
    <w:rPr>
      <w:vertAlign w:val="superscript"/>
    </w:rPr>
  </w:style>
  <w:style w:type="character" w:customStyle="1" w:styleId="ListParagraphChar">
    <w:name w:val="List Paragraph Char"/>
    <w:basedOn w:val="DefaultParagraphFont"/>
    <w:link w:val="ListParagraph"/>
    <w:uiPriority w:val="34"/>
    <w:rsid w:val="00622D2A"/>
  </w:style>
  <w:style w:type="character" w:styleId="Hyperlink">
    <w:name w:val="Hyperlink"/>
    <w:basedOn w:val="DefaultParagraphFont"/>
    <w:uiPriority w:val="99"/>
    <w:unhideWhenUsed/>
    <w:rsid w:val="00F85C97"/>
    <w:rPr>
      <w:color w:val="0000FF" w:themeColor="hyperlink"/>
      <w:u w:val="single"/>
    </w:rPr>
  </w:style>
  <w:style w:type="paragraph" w:styleId="Footer">
    <w:name w:val="footer"/>
    <w:basedOn w:val="Normal"/>
    <w:link w:val="FooterChar"/>
    <w:uiPriority w:val="99"/>
    <w:unhideWhenUsed/>
    <w:rsid w:val="00F14CA8"/>
    <w:pPr>
      <w:tabs>
        <w:tab w:val="center" w:pos="4680"/>
        <w:tab w:val="right" w:pos="9360"/>
      </w:tabs>
      <w:spacing w:after="0"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F14CA8"/>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83554">
      <w:bodyDiv w:val="1"/>
      <w:marLeft w:val="0"/>
      <w:marRight w:val="0"/>
      <w:marTop w:val="0"/>
      <w:marBottom w:val="0"/>
      <w:divBdr>
        <w:top w:val="none" w:sz="0" w:space="0" w:color="auto"/>
        <w:left w:val="none" w:sz="0" w:space="0" w:color="auto"/>
        <w:bottom w:val="none" w:sz="0" w:space="0" w:color="auto"/>
        <w:right w:val="none" w:sz="0" w:space="0" w:color="auto"/>
      </w:divBdr>
    </w:div>
    <w:div w:id="138721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ilacamelia18@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hofia@unisma.ac.id" TargetMode="External"/><Relationship Id="rId4" Type="http://schemas.openxmlformats.org/officeDocument/2006/relationships/settings" Target="settings.xml"/><Relationship Id="rId9" Type="http://schemas.openxmlformats.org/officeDocument/2006/relationships/hyperlink" Target="mailto:HumaidiKaha@unisma.ac.i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riset.unisma.ac.id/index.php/fai/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B359-C1DD-4C95-8C0F-39703423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17</Pages>
  <Words>5889</Words>
  <Characters>33572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ThinkPad</cp:lastModifiedBy>
  <cp:revision>17</cp:revision>
  <cp:lastPrinted>2026-01-28T03:08:00Z</cp:lastPrinted>
  <dcterms:created xsi:type="dcterms:W3CDTF">2026-01-27T05:35:00Z</dcterms:created>
  <dcterms:modified xsi:type="dcterms:W3CDTF">2026-03-02T04:29:00Z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3ed95713-899c-4628-98c0-3d866fb8be60</vt:lpwstr>
  </property>
</Properties>
</file>